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0F76A8" w:rsidRPr="00170230" w:rsidP="00DA2BCC">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DA2BCC">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DA2BCC">
      <w:pPr>
        <w:spacing w:before="1080" w:line="240" w:lineRule="auto"/>
        <w:jc w:val="center"/>
        <w:rPr>
          <w:rFonts w:ascii="Tahoma" w:hAnsi="Tahoma" w:cs="Tahoma"/>
          <w:color w:val="2A2AA6"/>
          <w:sz w:val="32"/>
          <w:szCs w:val="32"/>
        </w:rPr>
      </w:pPr>
    </w:p>
    <w:p w:rsidR="00084E3A" w:rsidP="00DA2BCC">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P="00DA2BCC">
      <w:pPr>
        <w:pStyle w:val="tab-name"/>
        <w:keepNext w:val="0"/>
        <w:spacing w:before="120" w:line="240" w:lineRule="exact"/>
        <w:jc w:val="center"/>
        <w:rPr>
          <w:rFonts w:eastAsiaTheme="minorHAnsi"/>
          <w:color w:val="2A2AA6"/>
          <w:sz w:val="24"/>
          <w:szCs w:val="24"/>
          <w:rtl/>
        </w:rPr>
      </w:pPr>
    </w:p>
    <w:p w:rsidR="00084E3A" w:rsidP="00DA2BCC">
      <w:pPr>
        <w:pStyle w:val="tab-name"/>
        <w:keepNext w:val="0"/>
        <w:spacing w:before="360" w:line="240" w:lineRule="atLeast"/>
        <w:jc w:val="center"/>
        <w:outlineLvl w:val="0"/>
        <w:rPr>
          <w:color w:val="2A2AA6"/>
          <w:sz w:val="52"/>
          <w:szCs w:val="52"/>
          <w:rtl/>
        </w:rPr>
      </w:pPr>
      <w:r w:rsidRPr="00D60890">
        <w:rPr>
          <w:color w:val="2A2AA6"/>
          <w:sz w:val="52"/>
          <w:szCs w:val="52"/>
          <w:rtl/>
        </w:rPr>
        <w:t>טיפול מערכת הבריאות במחלות מתפרצות ומתחדשות</w:t>
      </w:r>
    </w:p>
    <w:p w:rsidR="00084E3A" w:rsidP="00DA2BCC">
      <w:pPr>
        <w:spacing w:before="4000" w:line="720" w:lineRule="exact"/>
        <w:jc w:val="center"/>
        <w:rPr>
          <w:rFonts w:ascii="Tahoma" w:hAnsi="Tahoma" w:cs="Tahoma"/>
          <w:sz w:val="24"/>
          <w:rtl/>
        </w:rPr>
      </w:pPr>
    </w:p>
    <w:p w:rsidR="00084E3A" w:rsidP="00DA2BCC">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45311"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F62588" w:rsidP="00DA2BCC">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התש"ף</w:t>
      </w:r>
      <w:r>
        <w:rPr>
          <w:rFonts w:ascii="Tahoma" w:hAnsi="Tahoma" w:cs="Tahoma"/>
          <w:sz w:val="22"/>
          <w:szCs w:val="22"/>
          <w:rtl/>
        </w:rPr>
        <w:t>, מרץ 2020</w:t>
      </w:r>
    </w:p>
    <w:p w:rsidR="00DE6C5F" w:rsidP="00DA2BCC">
      <w:pPr>
        <w:bidi w:val="0"/>
        <w:spacing w:after="200" w:line="276" w:lineRule="auto"/>
        <w:rPr>
          <w:rFonts w:ascii="Tahoma" w:hAnsi="Tahoma" w:cs="Tahoma"/>
          <w:sz w:val="22"/>
          <w:szCs w:val="22"/>
          <w:rtl/>
        </w:rPr>
        <w:sectPr w:rsidSect="00F62588">
          <w:headerReference w:type="default" r:id="rId8"/>
          <w:footerReference w:type="default" r:id="rId9"/>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F62588" w:rsidP="00DA2BCC">
      <w:pPr>
        <w:bidi w:val="0"/>
        <w:spacing w:after="200" w:line="276" w:lineRule="auto"/>
        <w:rPr>
          <w:rFonts w:ascii="Tahoma" w:hAnsi="Tahoma" w:cs="Tahoma"/>
          <w:sz w:val="22"/>
          <w:szCs w:val="22"/>
          <w:rtl/>
        </w:rPr>
      </w:pPr>
    </w:p>
    <w:p w:rsidR="00084E3A" w:rsidP="00DA2BCC">
      <w:pPr>
        <w:spacing w:line="240" w:lineRule="auto"/>
        <w:jc w:val="center"/>
        <w:rPr>
          <w:rFonts w:ascii="Tahoma" w:hAnsi="Tahoma" w:cs="Tahoma"/>
          <w:sz w:val="22"/>
          <w:szCs w:val="22"/>
          <w:rtl/>
        </w:rPr>
      </w:pPr>
    </w:p>
    <w:p w:rsidR="00DE6C5F" w:rsidP="00DA2BCC">
      <w:pPr>
        <w:bidi w:val="0"/>
        <w:spacing w:after="200" w:line="276" w:lineRule="auto"/>
        <w:rPr>
          <w:rFonts w:ascii="Tahoma" w:hAnsi="Tahoma" w:cs="Tahoma"/>
          <w:sz w:val="22"/>
          <w:szCs w:val="22"/>
        </w:rPr>
        <w:sectPr w:rsidSect="00F62588">
          <w:pgSz w:w="11906" w:h="16838" w:code="9"/>
          <w:pgMar w:top="2268" w:right="1985" w:bottom="2155" w:left="1701" w:header="1559" w:footer="709" w:gutter="0"/>
          <w:cols w:space="720"/>
          <w:titlePg/>
          <w:bidi/>
          <w:rtlGutter/>
          <w:docGrid w:linePitch="272"/>
        </w:sectPr>
      </w:pPr>
    </w:p>
    <w:p w:rsidR="00710ABC" w:rsidP="00710ABC">
      <w:pPr>
        <w:spacing w:line="240" w:lineRule="atLeast"/>
        <w:jc w:val="center"/>
        <w:rPr>
          <w:rFonts w:ascii="Tahoma" w:hAnsi="Tahoma" w:cs="Tahoma"/>
          <w:sz w:val="22"/>
          <w:szCs w:val="22"/>
        </w:rPr>
      </w:pPr>
      <w:bookmarkStart w:id="0" w:name="_GoBack"/>
      <w:r>
        <w:rPr>
          <w:rFonts w:ascii="Tahoma" w:hAnsi="Tahoma" w:cs="Tahoma"/>
          <w:noProof/>
          <w:sz w:val="22"/>
          <w:szCs w:val="22"/>
        </w:rPr>
        <w:drawing>
          <wp:inline distT="0" distB="0" distL="0" distR="0">
            <wp:extent cx="5219700" cy="7021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2125" name="health-1.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7021195"/>
                    </a:xfrm>
                    <a:prstGeom prst="rect">
                      <a:avLst/>
                    </a:prstGeom>
                  </pic:spPr>
                </pic:pic>
              </a:graphicData>
            </a:graphic>
          </wp:inline>
        </w:drawing>
      </w:r>
      <w:bookmarkEnd w:id="0"/>
    </w:p>
    <w:p w:rsidR="00C017CA" w:rsidP="00DA2BCC">
      <w:pPr>
        <w:spacing w:after="200" w:line="276" w:lineRule="auto"/>
        <w:rPr>
          <w:rFonts w:ascii="Tahoma" w:hAnsi="Tahoma" w:cs="Tahoma"/>
          <w:sz w:val="22"/>
          <w:szCs w:val="22"/>
        </w:rPr>
      </w:pPr>
      <w:r>
        <w:rPr>
          <w:rFonts w:ascii="Tahoma" w:hAnsi="Tahoma" w:cs="Tahoma"/>
          <w:sz w:val="22"/>
          <w:szCs w:val="22"/>
        </w:rPr>
        <w:br w:type="page"/>
      </w:r>
    </w:p>
    <w:p w:rsidR="00710ABC" w:rsidP="00710ABC">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19700" cy="70478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84884" name="Untitled-2.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7047865"/>
                    </a:xfrm>
                    <a:prstGeom prst="rect">
                      <a:avLst/>
                    </a:prstGeom>
                  </pic:spPr>
                </pic:pic>
              </a:graphicData>
            </a:graphic>
          </wp:inline>
        </w:drawing>
      </w:r>
    </w:p>
    <w:p w:rsidR="00C05464" w:rsidP="00710ABC">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5219700" cy="6997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29677" name="Untitled-3.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6997065"/>
                    </a:xfrm>
                    <a:prstGeom prst="rect">
                      <a:avLst/>
                    </a:prstGeom>
                  </pic:spPr>
                </pic:pic>
              </a:graphicData>
            </a:graphic>
          </wp:inline>
        </w:drawing>
      </w:r>
    </w:p>
    <w:p w:rsidR="00710ABC" w:rsidP="00710ABC">
      <w:pPr>
        <w:spacing w:line="240" w:lineRule="atLeast"/>
        <w:jc w:val="center"/>
        <w:rPr>
          <w:rFonts w:ascii="Tahoma" w:hAnsi="Tahoma" w:cs="Tahoma"/>
          <w:sz w:val="22"/>
          <w:szCs w:val="22"/>
        </w:rPr>
      </w:pPr>
      <w:r>
        <w:rPr>
          <w:rFonts w:ascii="Tahoma" w:hAnsi="Tahoma" w:cs="Tahoma"/>
          <w:noProof/>
          <w:sz w:val="22"/>
          <w:szCs w:val="22"/>
        </w:rPr>
        <w:drawing>
          <wp:inline distT="0" distB="0" distL="0" distR="0">
            <wp:extent cx="3960000" cy="2342277"/>
            <wp:effectExtent l="0" t="0" r="254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2437" name="Untitled-4.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42277"/>
                    </a:xfrm>
                    <a:prstGeom prst="rect">
                      <a:avLst/>
                    </a:prstGeom>
                  </pic:spPr>
                </pic:pic>
              </a:graphicData>
            </a:graphic>
          </wp:inline>
        </w:drawing>
      </w:r>
    </w:p>
    <w:p w:rsidR="00327593" w:rsidP="00DA2BCC">
      <w:pPr>
        <w:spacing w:after="200" w:line="276" w:lineRule="auto"/>
        <w:rPr>
          <w:rFonts w:ascii="Tahoma" w:hAnsi="Tahoma" w:cs="Tahoma"/>
          <w:sz w:val="22"/>
          <w:szCs w:val="22"/>
        </w:rPr>
      </w:pPr>
    </w:p>
    <w:p w:rsidR="00084E3A" w:rsidP="00DA2BCC">
      <w:pPr>
        <w:bidi w:val="0"/>
        <w:spacing w:line="240" w:lineRule="auto"/>
        <w:jc w:val="left"/>
        <w:rPr>
          <w:rFonts w:ascii="Tahoma" w:hAnsi="Tahoma" w:cs="Tahoma"/>
          <w:sz w:val="22"/>
          <w:szCs w:val="22"/>
          <w:rtl/>
        </w:rPr>
        <w:sectPr w:rsidSect="00DE6C5F">
          <w:pgSz w:w="11906" w:h="16838" w:code="9"/>
          <w:pgMar w:top="2268" w:right="1985" w:bottom="2155" w:left="1701" w:header="709" w:footer="709" w:gutter="0"/>
          <w:cols w:space="720"/>
          <w:bidi/>
          <w:rtlGutter/>
          <w:docGrid w:linePitch="272"/>
        </w:sectPr>
      </w:pPr>
    </w:p>
    <w:p w:rsidR="00D60890" w:rsidRPr="00B17E48" w:rsidP="00DA2BCC">
      <w:pPr>
        <w:pStyle w:val="10"/>
        <w:rPr>
          <w:rtl/>
        </w:rPr>
      </w:pPr>
      <w:bookmarkStart w:id="1" w:name="_Hlk26128240"/>
      <w:r w:rsidRPr="00B17E48">
        <w:rPr>
          <w:rtl/>
        </w:rPr>
        <w:t xml:space="preserve">טיפול מערכת הבריאות במחלות מתפרצות ומתחדשות </w:t>
      </w:r>
    </w:p>
    <w:p w:rsidR="00D60890" w:rsidRPr="00A3408C" w:rsidP="00DA2BCC">
      <w:pPr>
        <w:pStyle w:val="3"/>
        <w:rPr>
          <w:rtl/>
        </w:rPr>
      </w:pPr>
      <w:r w:rsidRPr="00A3408C">
        <w:rPr>
          <w:rFonts w:hint="cs"/>
          <w:rtl/>
        </w:rPr>
        <w:t>מבוא</w:t>
      </w:r>
    </w:p>
    <w:bookmarkEnd w:id="1"/>
    <w:p w:rsidR="00D60890" w:rsidRPr="00344F58" w:rsidP="00344F58">
      <w:pPr>
        <w:spacing w:after="120"/>
        <w:rPr>
          <w:rFonts w:ascii="Tahoma" w:hAnsi="Tahoma" w:cs="Tahoma"/>
          <w:szCs w:val="20"/>
          <w:rtl/>
        </w:rPr>
      </w:pPr>
      <w:r w:rsidRPr="00344F58">
        <w:rPr>
          <w:rFonts w:ascii="Tahoma" w:hAnsi="Tahoma" w:cs="Tahoma" w:hint="cs"/>
          <w:szCs w:val="20"/>
          <w:rtl/>
        </w:rPr>
        <w:t xml:space="preserve">מגפה, או פנדמיה, היא התפשטות מהירה של </w:t>
      </w:r>
      <w:r w:rsidRPr="00344F58">
        <w:rPr>
          <w:rFonts w:ascii="Tahoma" w:hAnsi="Tahoma" w:cs="Tahoma"/>
          <w:szCs w:val="20"/>
          <w:rtl/>
        </w:rPr>
        <w:t>מחלה בקרב אוכלוסייה. על פי רוב זו התפרצות פתאומית של מחלה זיהומית</w:t>
      </w:r>
      <w:r w:rsidRPr="00344F58">
        <w:rPr>
          <w:rFonts w:ascii="Tahoma" w:hAnsi="Tahoma" w:cs="Tahoma" w:hint="cs"/>
          <w:szCs w:val="20"/>
          <w:rtl/>
        </w:rPr>
        <w:t xml:space="preserve"> באמצעות חיידק או נגיף (וירוס)</w:t>
      </w:r>
      <w:r>
        <w:rPr>
          <w:rStyle w:val="FootnoteReference0"/>
          <w:rFonts w:ascii="Tahoma" w:hAnsi="Tahoma" w:cs="Tahoma"/>
          <w:szCs w:val="20"/>
          <w:rtl/>
        </w:rPr>
        <w:footnoteReference w:id="2"/>
      </w:r>
      <w:r w:rsidRPr="00344F58">
        <w:rPr>
          <w:rFonts w:ascii="Tahoma" w:hAnsi="Tahoma" w:cs="Tahoma" w:hint="cs"/>
          <w:szCs w:val="20"/>
          <w:rtl/>
        </w:rPr>
        <w:t>. המגפות השכיחות ביותר במאה השנים האחרונות הן מגפות השפעת לסוגיהן, הגדולה שבהן הייתה מגפת השפעת הספרדית ב-1918, שהתפשטה בכל העולם וגרמה למותם של בין 50 ל-100 מיליון איש</w:t>
      </w:r>
      <w:r>
        <w:rPr>
          <w:rFonts w:ascii="Tahoma" w:hAnsi="Tahoma" w:cs="Tahoma"/>
          <w:szCs w:val="20"/>
          <w:vertAlign w:val="superscript"/>
          <w:rtl/>
        </w:rPr>
        <w:footnoteReference w:id="3"/>
      </w:r>
      <w:r w:rsidRPr="00344F58">
        <w:rPr>
          <w:rFonts w:ascii="Tahoma" w:hAnsi="Tahoma" w:cs="Tahoma" w:hint="cs"/>
          <w:szCs w:val="20"/>
          <w:rtl/>
        </w:rPr>
        <w:t xml:space="preserve">. ארגון הבריאות העולמי (להלן - </w:t>
      </w:r>
      <w:r w:rsidRPr="00344F58">
        <w:rPr>
          <w:rFonts w:ascii="Tahoma" w:hAnsi="Tahoma" w:cs="Tahoma" w:hint="cs"/>
          <w:szCs w:val="20"/>
          <w:rtl/>
        </w:rPr>
        <w:t>אב"ע</w:t>
      </w:r>
      <w:r w:rsidRPr="00344F58">
        <w:rPr>
          <w:rFonts w:ascii="Tahoma" w:hAnsi="Tahoma" w:cs="Tahoma" w:hint="cs"/>
          <w:szCs w:val="20"/>
          <w:rtl/>
        </w:rPr>
        <w:t>) הוא שמכריז על מצב של מגפה, ולפיו התפרצות מגפה מוגדרת כאשר יש יותר מקרי תחלואה מן המצופה באזור נתון, בפרק זמן מוגדר ובקרב קבוצת אנשים מסוימת</w:t>
      </w:r>
      <w:r>
        <w:rPr>
          <w:rFonts w:ascii="Tahoma" w:hAnsi="Tahoma" w:cs="Tahoma"/>
          <w:szCs w:val="20"/>
          <w:vertAlign w:val="superscript"/>
          <w:rtl/>
        </w:rPr>
        <w:footnoteReference w:id="4"/>
      </w:r>
      <w:r w:rsidRPr="00344F58">
        <w:rPr>
          <w:rFonts w:ascii="Tahoma" w:hAnsi="Tahoma" w:cs="Tahoma" w:hint="cs"/>
          <w:szCs w:val="20"/>
          <w:rtl/>
        </w:rPr>
        <w:t xml:space="preserve">. מספר המקרים העונה להגדרה זו משתנה ממחלה למחלה וממדינה למדינה. בכל מדינה יש מחלות שהמדינה אנדמית להן, כלומר </w:t>
      </w:r>
      <w:r w:rsidRPr="00344F58">
        <w:rPr>
          <w:rFonts w:ascii="Tahoma" w:hAnsi="Tahoma" w:cs="Tahoma"/>
          <w:szCs w:val="20"/>
          <w:rtl/>
        </w:rPr>
        <w:t>מחל</w:t>
      </w:r>
      <w:r w:rsidRPr="00344F58">
        <w:rPr>
          <w:rFonts w:ascii="Tahoma" w:hAnsi="Tahoma" w:cs="Tahoma" w:hint="cs"/>
          <w:szCs w:val="20"/>
          <w:rtl/>
        </w:rPr>
        <w:t>ות</w:t>
      </w:r>
      <w:r w:rsidRPr="00344F58">
        <w:rPr>
          <w:rFonts w:ascii="Tahoma" w:hAnsi="Tahoma" w:cs="Tahoma"/>
          <w:szCs w:val="20"/>
          <w:rtl/>
        </w:rPr>
        <w:t xml:space="preserve"> בעל</w:t>
      </w:r>
      <w:r w:rsidRPr="00344F58">
        <w:rPr>
          <w:rFonts w:ascii="Tahoma" w:hAnsi="Tahoma" w:cs="Tahoma" w:hint="cs"/>
          <w:szCs w:val="20"/>
          <w:rtl/>
        </w:rPr>
        <w:t>ו</w:t>
      </w:r>
      <w:r w:rsidRPr="00344F58">
        <w:rPr>
          <w:rFonts w:ascii="Tahoma" w:hAnsi="Tahoma" w:cs="Tahoma"/>
          <w:szCs w:val="20"/>
          <w:rtl/>
        </w:rPr>
        <w:t xml:space="preserve">ת שכיחות גבוהה ומתמדת </w:t>
      </w:r>
      <w:r w:rsidRPr="00344F58">
        <w:rPr>
          <w:rFonts w:ascii="Tahoma" w:hAnsi="Tahoma" w:cs="Tahoma" w:hint="cs"/>
          <w:szCs w:val="20"/>
          <w:rtl/>
        </w:rPr>
        <w:t>באותו אזור</w:t>
      </w:r>
      <w:r w:rsidRPr="00344F58">
        <w:rPr>
          <w:rFonts w:ascii="Tahoma" w:hAnsi="Tahoma" w:cs="Tahoma"/>
          <w:szCs w:val="20"/>
          <w:rtl/>
        </w:rPr>
        <w:t>.</w:t>
      </w:r>
      <w:r w:rsidRPr="00344F58">
        <w:rPr>
          <w:rFonts w:ascii="Tahoma" w:hAnsi="Tahoma" w:cs="Tahoma" w:hint="cs"/>
          <w:szCs w:val="20"/>
          <w:rtl/>
        </w:rPr>
        <w:t xml:space="preserve"> לכן במדינה שאנדמית למחלה כלשהי שיעור תחלואה מסוים לא יענה להגדרה, אך במדינה אחרת שבה המחלה אינה קיימת הוא ייחשב להתפרצות מגפה.</w:t>
      </w:r>
    </w:p>
    <w:p w:rsidR="00D60890" w:rsidRPr="00344F58" w:rsidP="00344F58">
      <w:pPr>
        <w:spacing w:after="120"/>
        <w:rPr>
          <w:rFonts w:ascii="Tahoma" w:hAnsi="Tahoma" w:cs="Tahoma"/>
          <w:szCs w:val="20"/>
          <w:rtl/>
        </w:rPr>
      </w:pPr>
      <w:r w:rsidRPr="00344F58">
        <w:rPr>
          <w:rFonts w:ascii="Tahoma" w:hAnsi="Tahoma" w:cs="Tahoma" w:hint="cs"/>
          <w:szCs w:val="20"/>
          <w:rtl/>
        </w:rPr>
        <w:t>מחלות יכולות להגיע ממקורות שונים: מחלות זיהומיות - מחלות הנגרמות מחדירה של גורמים מזהמים לגוף האדם, לדוגמה שעלת, חצבת</w:t>
      </w:r>
      <w:r>
        <w:rPr>
          <w:rFonts w:ascii="Tahoma" w:hAnsi="Tahoma" w:cs="Tahoma"/>
          <w:szCs w:val="20"/>
          <w:vertAlign w:val="superscript"/>
          <w:rtl/>
        </w:rPr>
        <w:footnoteReference w:id="5"/>
      </w:r>
      <w:r w:rsidRPr="00344F58">
        <w:rPr>
          <w:rFonts w:ascii="Tahoma" w:hAnsi="Tahoma" w:cs="Tahoma" w:hint="cs"/>
          <w:szCs w:val="20"/>
          <w:rtl/>
        </w:rPr>
        <w:t>; מחלות זואונוטי</w:t>
      </w:r>
      <w:r w:rsidRPr="00344F58">
        <w:rPr>
          <w:rFonts w:ascii="Tahoma" w:hAnsi="Tahoma" w:cs="Tahoma" w:hint="eastAsia"/>
          <w:szCs w:val="20"/>
          <w:rtl/>
        </w:rPr>
        <w:t>ות</w:t>
      </w:r>
      <w:r w:rsidRPr="00344F58">
        <w:rPr>
          <w:rFonts w:ascii="Tahoma" w:hAnsi="Tahoma" w:cs="Tahoma" w:hint="cs"/>
          <w:szCs w:val="20"/>
          <w:rtl/>
        </w:rPr>
        <w:t xml:space="preserve"> - מחלות המועברות מבעל חיים לבני אדם, לדוגמה קדחת מערב הנילוס, </w:t>
      </w:r>
      <w:r w:rsidRPr="00344F58">
        <w:rPr>
          <w:rFonts w:ascii="Tahoma" w:hAnsi="Tahoma" w:cs="Tahoma" w:hint="cs"/>
          <w:szCs w:val="20"/>
          <w:rtl/>
        </w:rPr>
        <w:t>לישמניאזיס</w:t>
      </w:r>
      <w:r>
        <w:rPr>
          <w:rFonts w:ascii="Tahoma" w:hAnsi="Tahoma" w:cs="Tahoma"/>
          <w:szCs w:val="20"/>
          <w:vertAlign w:val="superscript"/>
          <w:rtl/>
        </w:rPr>
        <w:footnoteReference w:id="6"/>
      </w:r>
      <w:r w:rsidRPr="00344F58">
        <w:rPr>
          <w:rFonts w:ascii="Tahoma" w:hAnsi="Tahoma" w:cs="Tahoma" w:hint="cs"/>
          <w:szCs w:val="20"/>
          <w:rtl/>
        </w:rPr>
        <w:t xml:space="preserve">; ומחלות ביולוגיות - מחלות המוגדרות בדרך כלל כטרור ביולוגי, וההדבקה בהן נגרמת מהפצה של חיידקים או נגיפים, </w:t>
      </w:r>
      <w:r w:rsidRPr="00344F58">
        <w:rPr>
          <w:rFonts w:ascii="Tahoma" w:hAnsi="Tahoma" w:cs="Tahoma" w:hint="cs"/>
          <w:szCs w:val="20"/>
          <w:rtl/>
        </w:rPr>
        <w:t>למשל אבעבועות שחורות או גחלת (אנתרקס)</w:t>
      </w:r>
      <w:r>
        <w:rPr>
          <w:rFonts w:ascii="Tahoma" w:hAnsi="Tahoma" w:cs="Tahoma"/>
          <w:szCs w:val="20"/>
          <w:vertAlign w:val="superscript"/>
          <w:rtl/>
        </w:rPr>
        <w:footnoteReference w:id="7"/>
      </w:r>
      <w:r w:rsidRPr="00344F58">
        <w:rPr>
          <w:rFonts w:ascii="Tahoma" w:hAnsi="Tahoma" w:cs="Tahoma" w:hint="cs"/>
          <w:szCs w:val="20"/>
          <w:rtl/>
        </w:rPr>
        <w:t>. יש מחלות שהן מגיחות - כלומר מחלות חדשות, כגון סארס</w:t>
      </w:r>
      <w:r>
        <w:rPr>
          <w:rFonts w:ascii="Tahoma" w:hAnsi="Tahoma" w:cs="Tahoma"/>
          <w:szCs w:val="20"/>
          <w:vertAlign w:val="superscript"/>
          <w:rtl/>
        </w:rPr>
        <w:footnoteReference w:id="8"/>
      </w:r>
      <w:r w:rsidRPr="00344F58">
        <w:rPr>
          <w:rFonts w:ascii="Tahoma" w:hAnsi="Tahoma" w:cs="Tahoma" w:hint="cs"/>
          <w:szCs w:val="20"/>
          <w:rtl/>
        </w:rPr>
        <w:t>, ויש מחלות חוזרות - שחשבו שחלפו מן העולם, אך חזרו, לדוגמה שחפת</w:t>
      </w:r>
      <w:r>
        <w:rPr>
          <w:rFonts w:ascii="Tahoma" w:hAnsi="Tahoma" w:cs="Tahoma"/>
          <w:szCs w:val="20"/>
          <w:vertAlign w:val="superscript"/>
          <w:rtl/>
        </w:rPr>
        <w:footnoteReference w:id="9"/>
      </w:r>
      <w:r w:rsidRPr="00344F58">
        <w:rPr>
          <w:rFonts w:ascii="Tahoma" w:hAnsi="Tahoma" w:cs="Tahoma" w:hint="cs"/>
          <w:szCs w:val="20"/>
          <w:rtl/>
        </w:rPr>
        <w:t>.</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rPr>
        <w:t xml:space="preserve">בעשור האחרון היו מחלות שאיימו להתפרץ בישראל, ונדרשה היערכות לקראת מקרה כזה, למשל מחלת הפוליו בשנת 2014; התפרצות </w:t>
      </w:r>
      <w:r w:rsidRPr="00344F58">
        <w:rPr>
          <w:rFonts w:ascii="Tahoma" w:eastAsia="Times New Roman" w:hAnsi="Tahoma" w:cs="Tahoma" w:hint="cs"/>
          <w:szCs w:val="20"/>
          <w:rtl/>
        </w:rPr>
        <w:t>האבולה</w:t>
      </w:r>
      <w:r>
        <w:rPr>
          <w:rFonts w:ascii="Tahoma" w:eastAsia="Times New Roman" w:hAnsi="Tahoma" w:cs="Tahoma"/>
          <w:szCs w:val="20"/>
          <w:vertAlign w:val="superscript"/>
          <w:rtl/>
        </w:rPr>
        <w:footnoteReference w:id="10"/>
      </w:r>
      <w:r w:rsidRPr="00344F58">
        <w:rPr>
          <w:rFonts w:ascii="Tahoma" w:eastAsia="Times New Roman" w:hAnsi="Tahoma" w:cs="Tahoma" w:hint="cs"/>
          <w:szCs w:val="20"/>
          <w:rtl/>
        </w:rPr>
        <w:t xml:space="preserve"> באפריקה בשנת 2018; מחלות שישראל אנדמית להן ושיעור התחלואה בהן עלה, כגון </w:t>
      </w:r>
      <w:r w:rsidRPr="00344F58">
        <w:rPr>
          <w:rFonts w:ascii="Tahoma" w:eastAsia="Times New Roman" w:hAnsi="Tahoma" w:cs="Tahoma" w:hint="cs"/>
          <w:szCs w:val="20"/>
          <w:rtl/>
        </w:rPr>
        <w:t>לישמניאזיס</w:t>
      </w:r>
      <w:r w:rsidRPr="00344F58">
        <w:rPr>
          <w:rFonts w:ascii="Tahoma" w:eastAsia="Times New Roman" w:hAnsi="Tahoma" w:cs="Tahoma" w:hint="cs"/>
          <w:szCs w:val="20"/>
          <w:rtl/>
        </w:rPr>
        <w:t xml:space="preserve">, קדחת מערב הנילוס, קדחת </w:t>
      </w:r>
      <w:r w:rsidRPr="00344F58">
        <w:rPr>
          <w:rFonts w:ascii="Tahoma" w:eastAsia="Times New Roman" w:hAnsi="Tahoma" w:cs="Tahoma" w:hint="cs"/>
          <w:szCs w:val="20"/>
        </w:rPr>
        <w:t>Q</w:t>
      </w:r>
      <w:r>
        <w:rPr>
          <w:rFonts w:ascii="Tahoma" w:eastAsia="Times New Roman" w:hAnsi="Tahoma" w:cs="Tahoma"/>
          <w:szCs w:val="20"/>
          <w:vertAlign w:val="superscript"/>
        </w:rPr>
        <w:footnoteReference w:id="11"/>
      </w:r>
      <w:r w:rsidRPr="00344F58">
        <w:rPr>
          <w:rFonts w:ascii="Tahoma" w:eastAsia="Times New Roman" w:hAnsi="Tahoma" w:cs="Tahoma" w:hint="cs"/>
          <w:szCs w:val="20"/>
          <w:rtl/>
        </w:rPr>
        <w:t xml:space="preserve">; מחלות שנעלמו והגיחו מחדש כמו החצבת. כמו כן יש מחלות המאיימות על אוכלוסיית העולם כולה, כמו שפעת </w:t>
      </w:r>
      <w:r w:rsidRPr="00344F58">
        <w:rPr>
          <w:rFonts w:ascii="Tahoma" w:eastAsia="Times New Roman" w:hAnsi="Tahoma" w:cs="Tahoma" w:hint="cs"/>
          <w:szCs w:val="20"/>
          <w:rtl/>
        </w:rPr>
        <w:t>פנדמית</w:t>
      </w:r>
      <w:r>
        <w:rPr>
          <w:rFonts w:ascii="Tahoma" w:eastAsia="Times New Roman" w:hAnsi="Tahoma" w:cs="Tahoma"/>
          <w:szCs w:val="20"/>
          <w:vertAlign w:val="superscript"/>
          <w:rtl/>
        </w:rPr>
        <w:footnoteReference w:id="12"/>
      </w:r>
      <w:r w:rsidRPr="00344F58">
        <w:rPr>
          <w:rFonts w:ascii="Tahoma" w:eastAsia="Times New Roman" w:hAnsi="Tahoma" w:cs="Tahoma" w:hint="cs"/>
          <w:szCs w:val="20"/>
          <w:rtl/>
        </w:rPr>
        <w:t>, וישראל, כמו שאר העולם, נערכת לקראתן.</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מיגור מהיר של מגפות אינו רק מטרה בריאותית וחברתית, אלא יש לו גם השפעה כלכלית כבירה. בעשרות השנים האחרונות עלתה דרמטית היכולת של אנשים, של מזון ושל מוצרים אחרים לנוע בקלות ובמהירות בין מדינות. לצד התועלת הרבה הטמונה בכך, הדבר הביא להתגברות התדירות והפיזור הגלובלי של מקרי ההדבקה. נוכח זאת, כיום עומדת העלות השנתית של ההתמודדות עם מגפות על כמעט אחוז מהתוצר העולמי. לפי הבנק העולמי, יש סיכוי גבוה שב-15 השנים הקרובות תתפרץ מגפה </w:t>
      </w:r>
      <w:r w:rsidRPr="00344F58">
        <w:rPr>
          <w:rFonts w:ascii="Tahoma" w:hAnsi="Tahoma" w:cs="Tahoma" w:hint="cs"/>
          <w:szCs w:val="20"/>
          <w:rtl/>
        </w:rPr>
        <w:t>חוצת</w:t>
      </w:r>
      <w:r w:rsidRPr="00344F58">
        <w:rPr>
          <w:rFonts w:ascii="Tahoma" w:hAnsi="Tahoma" w:cs="Tahoma" w:hint="cs"/>
          <w:szCs w:val="20"/>
          <w:rtl/>
        </w:rPr>
        <w:t xml:space="preserve"> גבולות. במקרה קיצון, תרחיש של מגפה כלל-עולמית חמורה עלול לגרום למוות של מיליוני חולים ולנזק כלכלי עצום. לשם ההמחשה, עלות מגפה הדומה בחומרתה למגפת השפעת הספרדית של 1918 עלולה להגיע להיקף אדיר של כ-5% </w:t>
      </w:r>
      <w:r w:rsidRPr="00344F58">
        <w:rPr>
          <w:rFonts w:ascii="Tahoma" w:hAnsi="Tahoma" w:cs="Tahoma" w:hint="cs"/>
          <w:szCs w:val="20"/>
          <w:rtl/>
        </w:rPr>
        <w:t>מהתמ"ג</w:t>
      </w:r>
      <w:r>
        <w:rPr>
          <w:rStyle w:val="FootnoteReference0"/>
          <w:rFonts w:ascii="Tahoma" w:hAnsi="Tahoma" w:cs="Tahoma"/>
          <w:szCs w:val="20"/>
          <w:rtl/>
        </w:rPr>
        <w:footnoteReference w:id="13"/>
      </w:r>
      <w:r w:rsidRPr="00344F58">
        <w:rPr>
          <w:rFonts w:ascii="Tahoma" w:hAnsi="Tahoma" w:cs="Tahoma" w:hint="cs"/>
          <w:szCs w:val="20"/>
          <w:rtl/>
        </w:rPr>
        <w:t xml:space="preserve"> העולמי</w:t>
      </w:r>
      <w:r>
        <w:rPr>
          <w:rFonts w:ascii="Tahoma" w:hAnsi="Tahoma" w:cs="Tahoma"/>
          <w:szCs w:val="20"/>
          <w:vertAlign w:val="superscript"/>
          <w:rtl/>
        </w:rPr>
        <w:footnoteReference w:id="14"/>
      </w:r>
      <w:r w:rsidRPr="00344F58">
        <w:rPr>
          <w:rFonts w:ascii="Tahoma" w:hAnsi="Tahoma" w:cs="Tahoma" w:hint="cs"/>
          <w:szCs w:val="20"/>
          <w:rtl/>
        </w:rPr>
        <w:t xml:space="preserve"> - כ-4.3 טריליון דולר ארה"ב</w:t>
      </w:r>
      <w:r>
        <w:rPr>
          <w:rStyle w:val="FootnoteReference0"/>
          <w:rFonts w:ascii="Tahoma" w:hAnsi="Tahoma" w:cs="Tahoma"/>
          <w:szCs w:val="20"/>
          <w:rtl/>
        </w:rPr>
        <w:footnoteReference w:id="15"/>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לקראת סיום הביקורת הומחש הסיכון הנשקף עקב התפרצות של מגפות ברחבי העולם - ב</w:t>
      </w:r>
      <w:r w:rsidRPr="00344F58">
        <w:rPr>
          <w:rFonts w:ascii="Tahoma" w:hAnsi="Tahoma" w:cs="Tahoma"/>
          <w:szCs w:val="20"/>
          <w:rtl/>
        </w:rPr>
        <w:t xml:space="preserve">דצמבר 2019 </w:t>
      </w:r>
      <w:r w:rsidRPr="00344F58">
        <w:rPr>
          <w:rFonts w:ascii="Tahoma" w:hAnsi="Tahoma" w:cs="Tahoma" w:hint="cs"/>
          <w:szCs w:val="20"/>
          <w:rtl/>
        </w:rPr>
        <w:t>פרצה מגפת</w:t>
      </w:r>
      <w:r w:rsidRPr="00344F58">
        <w:rPr>
          <w:rFonts w:ascii="Tahoma" w:hAnsi="Tahoma" w:cs="Tahoma"/>
          <w:szCs w:val="20"/>
          <w:rtl/>
        </w:rPr>
        <w:t xml:space="preserve"> קורונה</w:t>
      </w:r>
      <w:r w:rsidRPr="00344F58">
        <w:rPr>
          <w:rFonts w:ascii="Tahoma" w:hAnsi="Tahoma" w:cs="Tahoma" w:hint="cs"/>
          <w:szCs w:val="20"/>
          <w:rtl/>
        </w:rPr>
        <w:t xml:space="preserve"> </w:t>
      </w:r>
      <w:r w:rsidRPr="00344F58">
        <w:rPr>
          <w:rFonts w:ascii="Tahoma" w:hAnsi="Tahoma" w:cs="Tahoma"/>
          <w:szCs w:val="20"/>
          <w:rtl/>
        </w:rPr>
        <w:t xml:space="preserve">בעיר </w:t>
      </w:r>
      <w:r w:rsidRPr="00344F58">
        <w:rPr>
          <w:rFonts w:ascii="Tahoma" w:hAnsi="Tahoma" w:cs="Tahoma"/>
          <w:szCs w:val="20"/>
          <w:rtl/>
        </w:rPr>
        <w:t>ווהאן</w:t>
      </w:r>
      <w:r w:rsidRPr="00344F58">
        <w:rPr>
          <w:rFonts w:ascii="Tahoma" w:hAnsi="Tahoma" w:cs="Tahoma"/>
          <w:szCs w:val="20"/>
          <w:rtl/>
        </w:rPr>
        <w:t xml:space="preserve"> שבסין. </w:t>
      </w:r>
      <w:r w:rsidRPr="00344F58">
        <w:rPr>
          <w:rFonts w:ascii="Tahoma" w:hAnsi="Tahoma" w:cs="Tahoma" w:hint="cs"/>
          <w:szCs w:val="20"/>
          <w:rtl/>
        </w:rPr>
        <w:t xml:space="preserve">הנדבקים במחלה נבדלים זה מזה מבחינת חומרת המחלה - יש הסובלים מהצטננות קלה בלבד, ויש שפגיעה בריאותיהם עלולה לגרום לאי-ספיקת מערכות כללית ולמוות. עדיין לא פותח חיסון נגד הנגיף. בסוף חודש ינואר 2020 הכריז </w:t>
      </w:r>
      <w:r w:rsidRPr="00344F58">
        <w:rPr>
          <w:rFonts w:ascii="Tahoma" w:hAnsi="Tahoma" w:cs="Tahoma" w:hint="cs"/>
          <w:szCs w:val="20"/>
          <w:rtl/>
        </w:rPr>
        <w:t>אב"ע</w:t>
      </w:r>
      <w:r w:rsidRPr="00344F58">
        <w:rPr>
          <w:rFonts w:ascii="Tahoma" w:hAnsi="Tahoma" w:cs="Tahoma" w:hint="cs"/>
          <w:szCs w:val="20"/>
          <w:rtl/>
        </w:rPr>
        <w:t xml:space="preserve"> </w:t>
      </w:r>
      <w:r w:rsidRPr="00344F58">
        <w:rPr>
          <w:rFonts w:ascii="Tahoma" w:hAnsi="Tahoma" w:cs="Tahoma"/>
          <w:szCs w:val="20"/>
          <w:rtl/>
        </w:rPr>
        <w:t xml:space="preserve">על מצב חירום בשל התפשטותו המהירה של הנגיף לא רק בסין אלא גם מחוצה לה. </w:t>
      </w:r>
      <w:r w:rsidRPr="00344F58">
        <w:rPr>
          <w:rFonts w:ascii="Tahoma" w:hAnsi="Tahoma" w:cs="Tahoma" w:hint="cs"/>
          <w:szCs w:val="20"/>
          <w:rtl/>
        </w:rPr>
        <w:t xml:space="preserve">על פי הודעת משרד הבריאות (להלן גם - המשרד) כ- 2% ממי שאובחנו כחולים בקורונה במדינות אחרות נפטרו. על מנת למנוע את התפשטות הנגיף בארץ פרסם משרד </w:t>
      </w:r>
      <w:r w:rsidRPr="00344F58">
        <w:rPr>
          <w:rFonts w:ascii="Tahoma" w:hAnsi="Tahoma" w:cs="Tahoma" w:hint="cs"/>
          <w:szCs w:val="20"/>
          <w:rtl/>
        </w:rPr>
        <w:t>הבריאות כמה הנחיות לציבור, ובהן הנחיות לחוזרים מסין וממדינות נוספות במזרח אסיה וכן הנחיות בנוגע למי שנדרש לשהות בבידוד מחשש להידבקות במחלה. כמו כן המליץ המשרד לבני אדם המתע</w:t>
      </w:r>
      <w:r w:rsidR="004971EC">
        <w:rPr>
          <w:rFonts w:ascii="Tahoma" w:hAnsi="Tahoma" w:cs="Tahoma" w:hint="cs"/>
          <w:szCs w:val="20"/>
          <w:rtl/>
        </w:rPr>
        <w:t>ת</w:t>
      </w:r>
      <w:r w:rsidRPr="00344F58">
        <w:rPr>
          <w:rFonts w:ascii="Tahoma" w:hAnsi="Tahoma" w:cs="Tahoma" w:hint="cs"/>
          <w:szCs w:val="20"/>
          <w:rtl/>
        </w:rPr>
        <w:t>דים לטוס למדינות האמורות לשקול אם טיסתם למדינות אלה אכן נחוצה. לפי הנתונים המעודכנים ל-12.2.20 עדיין לא התגלה הנגיף בארץ.</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פקודת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העם</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שנחקקה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בשנת</w:t>
      </w:r>
      <w:r w:rsidRPr="00F941E1">
        <w:rPr>
          <w:rStyle w:val="73"/>
          <w:rFonts w:ascii="Tahoma" w:hAnsi="Tahoma" w:cs="Tahoma"/>
          <w:color w:val="004E6C"/>
          <w:szCs w:val="20"/>
          <w:rtl/>
        </w:rPr>
        <w:t xml:space="preserve"> 1940 (להלן - </w:t>
      </w:r>
      <w:r w:rsidRPr="00F941E1">
        <w:rPr>
          <w:rStyle w:val="73"/>
          <w:rFonts w:ascii="Tahoma" w:hAnsi="Tahoma" w:cs="Tahoma" w:hint="eastAsia"/>
          <w:color w:val="004E6C"/>
          <w:szCs w:val="20"/>
          <w:rtl/>
        </w:rPr>
        <w:t>הפקודה</w:t>
      </w:r>
      <w:r w:rsidRPr="00F941E1">
        <w:rPr>
          <w:rStyle w:val="73"/>
          <w:rFonts w:ascii="Tahoma" w:hAnsi="Tahoma" w:cs="Tahoma"/>
          <w:color w:val="004E6C"/>
          <w:szCs w:val="20"/>
          <w:rtl/>
        </w:rPr>
        <w:t>):</w:t>
      </w:r>
      <w:r w:rsidRPr="00344F58">
        <w:rPr>
          <w:rFonts w:ascii="Tahoma" w:hAnsi="Tahoma" w:cs="Tahoma" w:hint="cs"/>
          <w:szCs w:val="20"/>
          <w:rtl/>
        </w:rPr>
        <w:t xml:space="preserve"> הפקודה מסדירה את פעילותה של מערכת הבריאות; כמו כן היא מגדירה את הבקרה על מחלות ועל מחלות מידבקות ומנחה כיצד יש לפעול במקרה של התפרצות מחלה מדבקת. הפקודה מגדירה 72 מחלות שעל </w:t>
      </w:r>
      <w:r w:rsidRPr="00344F58">
        <w:rPr>
          <w:rFonts w:ascii="Tahoma" w:hAnsi="Tahoma" w:cs="Tahoma"/>
          <w:szCs w:val="20"/>
          <w:rtl/>
        </w:rPr>
        <w:t>רופאים ו</w:t>
      </w:r>
      <w:r w:rsidRPr="00344F58">
        <w:rPr>
          <w:rFonts w:ascii="Tahoma" w:hAnsi="Tahoma" w:cs="Tahoma" w:hint="cs"/>
          <w:szCs w:val="20"/>
          <w:rtl/>
        </w:rPr>
        <w:t xml:space="preserve">על </w:t>
      </w:r>
      <w:r w:rsidRPr="00344F58">
        <w:rPr>
          <w:rFonts w:ascii="Tahoma" w:hAnsi="Tahoma" w:cs="Tahoma"/>
          <w:szCs w:val="20"/>
          <w:rtl/>
        </w:rPr>
        <w:t>מנהלי מעבדות רפואיות</w:t>
      </w:r>
      <w:r w:rsidRPr="00344F58">
        <w:rPr>
          <w:rFonts w:ascii="Tahoma" w:hAnsi="Tahoma" w:cs="Tahoma" w:hint="cs"/>
          <w:szCs w:val="20"/>
          <w:rtl/>
        </w:rPr>
        <w:t xml:space="preserve"> חלה חובת דיווח למשרד הבריאות, במקרה של הידבקות בהן, רשימת המחלות מתעדכנת לעיתים</w:t>
      </w:r>
      <w:r>
        <w:rPr>
          <w:rStyle w:val="FootnoteReference0"/>
          <w:rFonts w:ascii="Tahoma" w:hAnsi="Tahoma" w:cs="Tahoma"/>
          <w:szCs w:val="20"/>
          <w:rtl/>
        </w:rPr>
        <w:footnoteReference w:id="16"/>
      </w:r>
      <w:r w:rsidRPr="00344F58">
        <w:rPr>
          <w:rFonts w:ascii="Tahoma" w:hAnsi="Tahoma" w:cs="Tahoma" w:hint="cs"/>
          <w:szCs w:val="20"/>
          <w:rtl/>
        </w:rPr>
        <w:t>. המחלות מחולקות ל</w:t>
      </w:r>
      <w:r w:rsidRPr="00344F58">
        <w:rPr>
          <w:rFonts w:ascii="Tahoma" w:hAnsi="Tahoma" w:cs="Tahoma"/>
          <w:szCs w:val="20"/>
          <w:rtl/>
        </w:rPr>
        <w:t>ארבע</w:t>
      </w:r>
      <w:r w:rsidRPr="00344F58">
        <w:rPr>
          <w:rFonts w:ascii="Tahoma" w:hAnsi="Tahoma" w:cs="Tahoma" w:hint="cs"/>
          <w:szCs w:val="20"/>
          <w:rtl/>
        </w:rPr>
        <w:t>ה</w:t>
      </w:r>
      <w:r w:rsidRPr="00344F58">
        <w:rPr>
          <w:rFonts w:ascii="Tahoma" w:hAnsi="Tahoma" w:cs="Tahoma"/>
          <w:szCs w:val="20"/>
          <w:rtl/>
        </w:rPr>
        <w:t xml:space="preserve"> </w:t>
      </w:r>
      <w:r w:rsidRPr="00344F58">
        <w:rPr>
          <w:rFonts w:ascii="Tahoma" w:hAnsi="Tahoma" w:cs="Tahoma" w:hint="cs"/>
          <w:szCs w:val="20"/>
          <w:rtl/>
        </w:rPr>
        <w:t xml:space="preserve">סוגים: </w:t>
      </w:r>
      <w:r w:rsidRPr="00344F58">
        <w:rPr>
          <w:rFonts w:ascii="Tahoma" w:hAnsi="Tahoma" w:cs="Tahoma"/>
          <w:szCs w:val="20"/>
          <w:rtl/>
        </w:rPr>
        <w:t>(</w:t>
      </w:r>
      <w:r w:rsidRPr="00344F58">
        <w:rPr>
          <w:rFonts w:ascii="Tahoma" w:hAnsi="Tahoma" w:cs="Tahoma" w:hint="cs"/>
          <w:szCs w:val="20"/>
          <w:rtl/>
        </w:rPr>
        <w:t>א</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מחלות בעלות חשיבות בי</w:t>
      </w:r>
      <w:r w:rsidRPr="00344F58">
        <w:rPr>
          <w:rFonts w:ascii="Tahoma" w:hAnsi="Tahoma" w:cs="Tahoma" w:hint="cs"/>
          <w:szCs w:val="20"/>
          <w:rtl/>
        </w:rPr>
        <w:t>ן-</w:t>
      </w:r>
      <w:r w:rsidRPr="00344F58">
        <w:rPr>
          <w:rFonts w:ascii="Tahoma" w:hAnsi="Tahoma" w:cs="Tahoma"/>
          <w:szCs w:val="20"/>
          <w:rtl/>
        </w:rPr>
        <w:t>לאומית</w:t>
      </w:r>
      <w:r w:rsidRPr="00344F58">
        <w:rPr>
          <w:rFonts w:ascii="Tahoma" w:hAnsi="Tahoma" w:cs="Tahoma" w:hint="cs"/>
          <w:szCs w:val="20"/>
          <w:rtl/>
        </w:rPr>
        <w:t>, הידבקות בהן</w:t>
      </w:r>
      <w:r w:rsidRPr="00344F58">
        <w:rPr>
          <w:rFonts w:ascii="Tahoma" w:hAnsi="Tahoma" w:cs="Tahoma"/>
          <w:szCs w:val="20"/>
          <w:rtl/>
        </w:rPr>
        <w:t xml:space="preserve"> מחייבת הודעה </w:t>
      </w:r>
      <w:r w:rsidRPr="00344F58">
        <w:rPr>
          <w:rFonts w:ascii="Tahoma" w:hAnsi="Tahoma" w:cs="Tahoma"/>
          <w:szCs w:val="20"/>
          <w:rtl/>
        </w:rPr>
        <w:t>מי</w:t>
      </w:r>
      <w:r w:rsidRPr="00344F58">
        <w:rPr>
          <w:rFonts w:ascii="Tahoma" w:hAnsi="Tahoma" w:cs="Tahoma" w:hint="cs"/>
          <w:szCs w:val="20"/>
          <w:rtl/>
        </w:rPr>
        <w:t>י</w:t>
      </w:r>
      <w:r w:rsidRPr="00344F58">
        <w:rPr>
          <w:rFonts w:ascii="Tahoma" w:hAnsi="Tahoma" w:cs="Tahoma"/>
          <w:szCs w:val="20"/>
          <w:rtl/>
        </w:rPr>
        <w:t>דית</w:t>
      </w:r>
      <w:r w:rsidRPr="00344F58">
        <w:rPr>
          <w:rFonts w:ascii="Tahoma" w:hAnsi="Tahoma" w:cs="Tahoma"/>
          <w:szCs w:val="20"/>
          <w:rtl/>
        </w:rPr>
        <w:t xml:space="preserve"> </w:t>
      </w:r>
      <w:r w:rsidRPr="00344F58">
        <w:rPr>
          <w:rFonts w:ascii="Tahoma" w:hAnsi="Tahoma" w:cs="Tahoma" w:hint="cs"/>
          <w:szCs w:val="20"/>
          <w:rtl/>
        </w:rPr>
        <w:t xml:space="preserve">בהתאם לתקנות הבריאות הבין-לאומיות של </w:t>
      </w:r>
      <w:r w:rsidRPr="00344F58">
        <w:rPr>
          <w:rFonts w:ascii="Tahoma" w:hAnsi="Tahoma" w:cs="Tahoma" w:hint="cs"/>
          <w:szCs w:val="20"/>
          <w:rtl/>
        </w:rPr>
        <w:t>אב"ע</w:t>
      </w:r>
      <w:r w:rsidRPr="00344F58">
        <w:rPr>
          <w:rFonts w:ascii="Tahoma" w:hAnsi="Tahoma" w:cs="Tahoma" w:hint="cs"/>
          <w:szCs w:val="20"/>
          <w:rtl/>
        </w:rPr>
        <w:t xml:space="preserve">; </w:t>
      </w:r>
      <w:r w:rsidRPr="00344F58">
        <w:rPr>
          <w:rFonts w:ascii="Tahoma" w:hAnsi="Tahoma" w:cs="Tahoma"/>
          <w:szCs w:val="20"/>
          <w:rtl/>
        </w:rPr>
        <w:t>(</w:t>
      </w:r>
      <w:r w:rsidRPr="00344F58">
        <w:rPr>
          <w:rFonts w:ascii="Tahoma" w:hAnsi="Tahoma" w:cs="Tahoma" w:hint="cs"/>
          <w:szCs w:val="20"/>
          <w:rtl/>
        </w:rPr>
        <w:t>ב</w:t>
      </w:r>
      <w:r w:rsidRPr="00344F58">
        <w:rPr>
          <w:rFonts w:ascii="Tahoma" w:hAnsi="Tahoma" w:cs="Tahoma"/>
          <w:szCs w:val="20"/>
          <w:rtl/>
        </w:rPr>
        <w:t xml:space="preserve">) מחלות </w:t>
      </w:r>
      <w:r w:rsidRPr="00344F58">
        <w:rPr>
          <w:rFonts w:ascii="Tahoma" w:hAnsi="Tahoma" w:cs="Tahoma" w:hint="cs"/>
          <w:szCs w:val="20"/>
          <w:rtl/>
        </w:rPr>
        <w:t xml:space="preserve">שהידבקות בהן </w:t>
      </w:r>
      <w:r w:rsidRPr="00344F58">
        <w:rPr>
          <w:rFonts w:ascii="Tahoma" w:hAnsi="Tahoma" w:cs="Tahoma"/>
          <w:szCs w:val="20"/>
          <w:rtl/>
        </w:rPr>
        <w:t xml:space="preserve">מחייבת הודעה </w:t>
      </w:r>
      <w:r w:rsidRPr="00344F58">
        <w:rPr>
          <w:rFonts w:ascii="Tahoma" w:hAnsi="Tahoma" w:cs="Tahoma" w:hint="cs"/>
          <w:szCs w:val="20"/>
          <w:rtl/>
        </w:rPr>
        <w:t>מיידית</w:t>
      </w:r>
      <w:r w:rsidRPr="00344F58">
        <w:rPr>
          <w:rFonts w:ascii="Tahoma" w:hAnsi="Tahoma" w:cs="Tahoma" w:hint="cs"/>
          <w:szCs w:val="20"/>
          <w:rtl/>
        </w:rPr>
        <w:t xml:space="preserve"> והן לא נכללות בתקנות הבריאות הבין-לאומיות; </w:t>
      </w:r>
      <w:r w:rsidRPr="00344F58">
        <w:rPr>
          <w:rFonts w:ascii="Tahoma" w:hAnsi="Tahoma" w:cs="Tahoma"/>
          <w:szCs w:val="20"/>
          <w:rtl/>
        </w:rPr>
        <w:t>(</w:t>
      </w:r>
      <w:r w:rsidRPr="00344F58">
        <w:rPr>
          <w:rFonts w:ascii="Tahoma" w:hAnsi="Tahoma" w:cs="Tahoma" w:hint="cs"/>
          <w:szCs w:val="20"/>
          <w:rtl/>
        </w:rPr>
        <w:t>ג</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 xml:space="preserve">מחלות </w:t>
      </w:r>
      <w:r w:rsidRPr="00344F58">
        <w:rPr>
          <w:rFonts w:ascii="Tahoma" w:hAnsi="Tahoma" w:cs="Tahoma" w:hint="cs"/>
          <w:szCs w:val="20"/>
          <w:rtl/>
        </w:rPr>
        <w:t xml:space="preserve">שהידבקות בהן </w:t>
      </w:r>
      <w:r w:rsidRPr="00344F58">
        <w:rPr>
          <w:rFonts w:ascii="Tahoma" w:hAnsi="Tahoma" w:cs="Tahoma"/>
          <w:szCs w:val="20"/>
          <w:rtl/>
        </w:rPr>
        <w:t xml:space="preserve">מחייבת הודעה </w:t>
      </w:r>
      <w:r w:rsidRPr="00344F58">
        <w:rPr>
          <w:rFonts w:ascii="Tahoma" w:hAnsi="Tahoma" w:cs="Tahoma" w:hint="cs"/>
          <w:szCs w:val="20"/>
          <w:rtl/>
        </w:rPr>
        <w:t xml:space="preserve">אינדיווידואלית (כולל שם החולה); </w:t>
      </w:r>
      <w:r w:rsidRPr="00344F58">
        <w:rPr>
          <w:rFonts w:ascii="Tahoma" w:hAnsi="Tahoma" w:cs="Tahoma"/>
          <w:szCs w:val="20"/>
          <w:rtl/>
        </w:rPr>
        <w:t>(</w:t>
      </w:r>
      <w:r w:rsidRPr="00344F58">
        <w:rPr>
          <w:rFonts w:ascii="Tahoma" w:hAnsi="Tahoma" w:cs="Tahoma" w:hint="cs"/>
          <w:szCs w:val="20"/>
          <w:rtl/>
        </w:rPr>
        <w:t>ד</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 xml:space="preserve">מחלות המחייבות הודעה </w:t>
      </w:r>
      <w:r w:rsidRPr="00344F58">
        <w:rPr>
          <w:rFonts w:ascii="Tahoma" w:hAnsi="Tahoma" w:cs="Tahoma" w:hint="cs"/>
          <w:szCs w:val="20"/>
          <w:rtl/>
        </w:rPr>
        <w:t>קולקטיבית.</w:t>
      </w:r>
      <w:r w:rsidRPr="00344F58">
        <w:rPr>
          <w:rFonts w:ascii="Tahoma" w:hAnsi="Tahoma" w:cs="Tahoma"/>
          <w:szCs w:val="20"/>
          <w:rtl/>
        </w:rPr>
        <w:t xml:space="preserve"> </w:t>
      </w:r>
    </w:p>
    <w:p w:rsidR="00D60890" w:rsidRPr="00344F58" w:rsidP="00344F58">
      <w:pPr>
        <w:spacing w:after="120"/>
        <w:rPr>
          <w:rFonts w:ascii="Tahoma" w:hAnsi="Tahoma" w:cs="Tahoma"/>
          <w:szCs w:val="20"/>
          <w:rtl/>
        </w:rPr>
      </w:pPr>
      <w:r w:rsidRPr="00344F58">
        <w:rPr>
          <w:rFonts w:ascii="Tahoma" w:hAnsi="Tahoma" w:cs="Tahoma"/>
          <w:szCs w:val="20"/>
          <w:rtl/>
        </w:rPr>
        <w:t xml:space="preserve">כדי </w:t>
      </w:r>
      <w:r w:rsidRPr="00344F58">
        <w:rPr>
          <w:rFonts w:ascii="Tahoma" w:hAnsi="Tahoma" w:cs="Tahoma" w:hint="cs"/>
          <w:szCs w:val="20"/>
          <w:rtl/>
        </w:rPr>
        <w:t xml:space="preserve">לצמצם את השפעת ההתפרצויות של מחלות זיהומיות יש לנקוט פעולות מנע, אם מצד משרד הבריאות לבדו ואם בשיתוף פעולה עם משרדים אחרים, כל אחד בתחום אחריותו. למשל משרד החקלאות האחראי לשירותים הווטרינריים; המשרד להגנת הסביבה (להלן גם - המשרד </w:t>
      </w:r>
      <w:r w:rsidRPr="00344F58">
        <w:rPr>
          <w:rFonts w:ascii="Tahoma" w:hAnsi="Tahoma" w:cs="Tahoma" w:hint="cs"/>
          <w:szCs w:val="20"/>
          <w:rtl/>
        </w:rPr>
        <w:t>להג"ס</w:t>
      </w:r>
      <w:r w:rsidRPr="00344F58">
        <w:rPr>
          <w:rFonts w:ascii="Tahoma" w:hAnsi="Tahoma" w:cs="Tahoma" w:hint="cs"/>
          <w:szCs w:val="20"/>
          <w:rtl/>
        </w:rPr>
        <w:t>) האחראי להתמודדות עם מפגעים סביבתיים; הרשויות המקומיות המוציאות מן הכוח אל הפועל חלק מהפעולות או משרד הביטחון האחראי למקרים שבהם היקף הנפגעים ממחלות מסוימות גדול מאוד. השקעה במניעת מחלות באמצעות חיסונים, ניטור מצב הבריאות באוכלוסייה, בדיקות סקר ועוד, תביא נוסף על קידום הבריאות גם לחיסכון כלכלי.</w:t>
      </w:r>
    </w:p>
    <w:p w:rsidR="00D60890" w:rsidRPr="00344F58" w:rsidP="00344F58">
      <w:pPr>
        <w:spacing w:after="120"/>
        <w:rPr>
          <w:rFonts w:ascii="Tahoma" w:hAnsi="Tahoma" w:cs="Tahoma"/>
          <w:szCs w:val="20"/>
          <w:rtl/>
        </w:rPr>
      </w:pPr>
      <w:r w:rsidRPr="00344F58">
        <w:rPr>
          <w:rFonts w:ascii="Tahoma" w:hAnsi="Tahoma" w:cs="Tahoma"/>
          <w:szCs w:val="20"/>
          <w:rtl/>
        </w:rPr>
        <w:t>משרד הבריאות אחראי לבריאות הציבור ולמערכות שתפקידן למנוע ולאבחן מחלות</w:t>
      </w:r>
      <w:r w:rsidRPr="00344F58">
        <w:rPr>
          <w:rFonts w:ascii="Tahoma" w:hAnsi="Tahoma" w:cs="Tahoma" w:hint="cs"/>
          <w:szCs w:val="20"/>
          <w:rtl/>
        </w:rPr>
        <w:t>, וכן לטיפול בהתפרצויות של מחלות מסוימות הגורמות לתחלואה קשה שאינה בהיקף גדול. כאמור, מקרים שבהם היקף התחלואה גדול נמצאים באחריותו של משרד הביטחון</w:t>
      </w:r>
      <w:r w:rsidRPr="00344F58">
        <w:rPr>
          <w:rFonts w:ascii="Tahoma" w:hAnsi="Tahoma" w:cs="Tahoma"/>
          <w:szCs w:val="20"/>
          <w:rtl/>
        </w:rPr>
        <w:t>.</w:t>
      </w:r>
    </w:p>
    <w:p w:rsidR="00D60890" w:rsidRPr="00D60890" w:rsidP="00DA2BCC">
      <w:pPr>
        <w:pStyle w:val="a1"/>
        <w:rPr>
          <w:rtl/>
        </w:rPr>
      </w:pPr>
      <w:r w:rsidRPr="00D60890">
        <w:rPr>
          <w:rFonts w:hint="eastAsia"/>
          <w:b w:val="0"/>
          <w:bCs w:val="0"/>
          <w:rtl/>
        </w:rPr>
        <w:t>תרשים</w:t>
      </w:r>
      <w:r w:rsidRPr="00D60890">
        <w:rPr>
          <w:b w:val="0"/>
          <w:bCs w:val="0"/>
          <w:rtl/>
        </w:rPr>
        <w:t xml:space="preserve"> 1: </w:t>
      </w:r>
      <w:r w:rsidRPr="00D60890">
        <w:rPr>
          <w:rFonts w:hint="eastAsia"/>
          <w:rtl/>
        </w:rPr>
        <w:t>הגופים</w:t>
      </w:r>
      <w:r w:rsidRPr="00D60890">
        <w:rPr>
          <w:rtl/>
        </w:rPr>
        <w:t xml:space="preserve"> </w:t>
      </w:r>
      <w:r w:rsidRPr="00D60890">
        <w:rPr>
          <w:rFonts w:hint="eastAsia"/>
          <w:rtl/>
        </w:rPr>
        <w:t>העיקריים</w:t>
      </w:r>
      <w:r w:rsidRPr="00D60890">
        <w:rPr>
          <w:rtl/>
        </w:rPr>
        <w:t xml:space="preserve"> </w:t>
      </w:r>
      <w:r w:rsidRPr="00D60890">
        <w:rPr>
          <w:rFonts w:hint="eastAsia"/>
          <w:rtl/>
        </w:rPr>
        <w:t>במשרד</w:t>
      </w:r>
      <w:r w:rsidRPr="00D60890">
        <w:rPr>
          <w:rtl/>
        </w:rPr>
        <w:t xml:space="preserve"> </w:t>
      </w:r>
      <w:r w:rsidRPr="00D60890">
        <w:rPr>
          <w:rFonts w:hint="eastAsia"/>
          <w:rtl/>
        </w:rPr>
        <w:t>הבריאות</w:t>
      </w:r>
      <w:r w:rsidRPr="00D60890">
        <w:rPr>
          <w:rtl/>
        </w:rPr>
        <w:t xml:space="preserve"> </w:t>
      </w:r>
      <w:r w:rsidRPr="00D60890">
        <w:rPr>
          <w:rFonts w:hint="eastAsia"/>
          <w:rtl/>
        </w:rPr>
        <w:t>שמטפלים</w:t>
      </w:r>
      <w:r w:rsidRPr="00D60890">
        <w:rPr>
          <w:rtl/>
        </w:rPr>
        <w:t xml:space="preserve"> </w:t>
      </w:r>
      <w:r w:rsidRPr="00D60890">
        <w:rPr>
          <w:rFonts w:hint="eastAsia"/>
          <w:rtl/>
        </w:rPr>
        <w:t>בהתפרצות</w:t>
      </w:r>
      <w:r w:rsidRPr="00D60890">
        <w:rPr>
          <w:rtl/>
        </w:rPr>
        <w:t xml:space="preserve"> </w:t>
      </w:r>
      <w:r w:rsidRPr="00D60890">
        <w:rPr>
          <w:rFonts w:hint="eastAsia"/>
          <w:rtl/>
        </w:rPr>
        <w:t>מחלות</w:t>
      </w:r>
      <w:r w:rsidRPr="00D60890">
        <w:rPr>
          <w:rtl/>
        </w:rPr>
        <w:t xml:space="preserve"> </w:t>
      </w:r>
      <w:r w:rsidRPr="00D60890">
        <w:rPr>
          <w:rFonts w:hint="eastAsia"/>
          <w:rtl/>
        </w:rPr>
        <w:t>ו</w:t>
      </w:r>
      <w:r w:rsidRPr="00D60890">
        <w:rPr>
          <w:rFonts w:hint="cs"/>
          <w:rtl/>
        </w:rPr>
        <w:t>ב</w:t>
      </w:r>
      <w:r w:rsidRPr="00D60890">
        <w:rPr>
          <w:rFonts w:hint="eastAsia"/>
          <w:rtl/>
        </w:rPr>
        <w:t>מניעת</w:t>
      </w:r>
      <w:r w:rsidRPr="00D60890">
        <w:rPr>
          <w:rtl/>
        </w:rPr>
        <w:t xml:space="preserve"> </w:t>
      </w:r>
      <w:r w:rsidRPr="00D60890">
        <w:rPr>
          <w:rFonts w:hint="eastAsia"/>
          <w:rtl/>
        </w:rPr>
        <w:t>מגפות</w:t>
      </w:r>
    </w:p>
    <w:p w:rsidR="00D60890" w:rsidRPr="00A3408C" w:rsidP="00DA2BCC">
      <w:pPr>
        <w:spacing w:line="269" w:lineRule="auto"/>
        <w:jc w:val="center"/>
        <w:rPr>
          <w:b/>
          <w:rtl/>
        </w:rPr>
      </w:pPr>
      <w:r>
        <w:rPr>
          <w:b/>
          <w:noProof/>
          <w:rtl/>
        </w:rPr>
        <w:drawing>
          <wp:inline distT="0" distB="0" distL="0" distR="0">
            <wp:extent cx="4268713" cy="3438525"/>
            <wp:effectExtent l="0" t="0" r="0" b="0"/>
            <wp:docPr id="10" name="תמונה 10" descr="תחת מנכ&quot;ל משרד הבריאות פועלים ארבעה גופים האחראים לבריאות ה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64439" name="מבנה משרד הבריאות.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279565" cy="3447266"/>
                    </a:xfrm>
                    <a:prstGeom prst="rect">
                      <a:avLst/>
                    </a:prstGeom>
                  </pic:spPr>
                </pic:pic>
              </a:graphicData>
            </a:graphic>
          </wp:inline>
        </w:drawing>
      </w:r>
    </w:p>
    <w:p w:rsidR="00D60890" w:rsidRPr="00D60890" w:rsidP="00DA2BCC">
      <w:pPr>
        <w:spacing w:before="120" w:after="120"/>
        <w:jc w:val="center"/>
        <w:rPr>
          <w:rFonts w:ascii="Tahoma" w:hAnsi="Tahoma" w:cs="Tahoma"/>
          <w:sz w:val="16"/>
          <w:szCs w:val="16"/>
          <w:rtl/>
          <w:lang w:eastAsia="he-IL"/>
        </w:rPr>
      </w:pPr>
      <w:r w:rsidRPr="00D60890">
        <w:rPr>
          <w:rFonts w:ascii="Tahoma" w:hAnsi="Tahoma" w:cs="Tahoma" w:hint="cs"/>
          <w:sz w:val="16"/>
          <w:szCs w:val="16"/>
          <w:rtl/>
          <w:lang w:eastAsia="he-IL"/>
        </w:rPr>
        <w:t>על פי נתונים שנאספו במהלך הביקורת, בעיבוד משרד מבקר המדינה.</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שירותי</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הציבור</w:t>
      </w:r>
      <w:r w:rsidRPr="00F941E1">
        <w:rPr>
          <w:rStyle w:val="73"/>
          <w:rFonts w:ascii="Tahoma" w:hAnsi="Tahoma" w:cs="Tahoma" w:hint="cs"/>
          <w:color w:val="004E6C"/>
          <w:szCs w:val="20"/>
          <w:rtl/>
        </w:rPr>
        <w:t>:</w:t>
      </w:r>
      <w:r w:rsidRPr="00344F58">
        <w:rPr>
          <w:rFonts w:ascii="Tahoma" w:hAnsi="Tahoma" w:cs="Tahoma" w:hint="cs"/>
          <w:szCs w:val="20"/>
          <w:rtl/>
        </w:rPr>
        <w:t xml:space="preserve"> זהו הגוף במשרד האחראי לרפואה מונעת אישית ולחינוך לבריאות, שהם חלק משירותי הבריאות שיש לספק לציבור על פי חוק ביטוח בריאות ממלכתי</w:t>
      </w:r>
      <w:r>
        <w:rPr>
          <w:rFonts w:ascii="Tahoma" w:hAnsi="Tahoma" w:cs="Tahoma"/>
          <w:szCs w:val="20"/>
          <w:vertAlign w:val="superscript"/>
          <w:rtl/>
        </w:rPr>
        <w:footnoteReference w:id="17"/>
      </w:r>
      <w:r w:rsidRPr="00344F58">
        <w:rPr>
          <w:rFonts w:ascii="Tahoma" w:hAnsi="Tahoma" w:cs="Tahoma" w:hint="cs"/>
          <w:szCs w:val="20"/>
          <w:rtl/>
        </w:rPr>
        <w:t xml:space="preserve"> (להלן - חוק ביטוח בריאות ממלכתי). פעילותו נעשית גם באמצעות לשכות הבריאות המחוזיות שלו (להלן גם - הלשכות), שמטרתן ליישם בשטח את מדיניותו של האגף</w:t>
      </w:r>
      <w:r>
        <w:rPr>
          <w:rFonts w:ascii="Tahoma" w:hAnsi="Tahoma" w:cs="Tahoma"/>
          <w:szCs w:val="20"/>
          <w:vertAlign w:val="superscript"/>
          <w:rtl/>
        </w:rPr>
        <w:footnoteReference w:id="18"/>
      </w:r>
      <w:r w:rsidRPr="00344F58">
        <w:rPr>
          <w:rFonts w:ascii="Tahoma" w:hAnsi="Tahoma" w:cs="Tahoma" w:hint="cs"/>
          <w:szCs w:val="20"/>
          <w:rtl/>
        </w:rPr>
        <w:t xml:space="preserve"> באמצעות תחנות לבריאות המשפחה (להלן - תחנות טיפות חלב או התחנות)</w:t>
      </w:r>
      <w:r>
        <w:rPr>
          <w:rFonts w:ascii="Tahoma" w:hAnsi="Tahoma" w:cs="Tahoma"/>
          <w:szCs w:val="20"/>
          <w:vertAlign w:val="superscript"/>
          <w:rtl/>
        </w:rPr>
        <w:footnoteReference w:id="19"/>
      </w:r>
      <w:r w:rsidRPr="00344F58">
        <w:rPr>
          <w:rFonts w:ascii="Tahoma" w:hAnsi="Tahoma" w:cs="Tahoma" w:hint="cs"/>
          <w:szCs w:val="20"/>
          <w:rtl/>
        </w:rPr>
        <w:t xml:space="preserve"> ושירותי בריאות לתלמיד (להלן - בריאות לתלמיד)</w:t>
      </w:r>
      <w:r>
        <w:rPr>
          <w:rFonts w:ascii="Tahoma" w:hAnsi="Tahoma" w:cs="Tahoma"/>
          <w:szCs w:val="20"/>
          <w:vertAlign w:val="superscript"/>
          <w:rtl/>
        </w:rPr>
        <w:footnoteReference w:id="20"/>
      </w:r>
      <w:r w:rsidRPr="00344F58">
        <w:rPr>
          <w:rFonts w:ascii="Tahoma" w:hAnsi="Tahoma" w:cs="Tahoma" w:hint="cs"/>
          <w:szCs w:val="20"/>
          <w:rtl/>
        </w:rPr>
        <w:t>. שירותי בריאות הציבור מפרסמים באתר האינטרנט של המשרד מידע על המחלות שישראל מתמודדת איתן, מספר החולים, נהלים והנחיות לטיפול במחלות, מידע על חיסונים ועוד.</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האגף</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לאפידמיולוגיה</w:t>
      </w:r>
      <w:r>
        <w:rPr>
          <w:rStyle w:val="73"/>
          <w:rFonts w:ascii="Tahoma" w:hAnsi="Tahoma" w:cs="Tahoma"/>
          <w:color w:val="004E6C"/>
          <w:szCs w:val="20"/>
          <w:vertAlign w:val="superscript"/>
          <w:rtl/>
        </w:rPr>
        <w:footnoteReference w:id="21"/>
      </w:r>
      <w:r w:rsidRPr="00F941E1">
        <w:rPr>
          <w:rStyle w:val="73"/>
          <w:rFonts w:ascii="Tahoma" w:hAnsi="Tahoma" w:cs="Tahoma" w:hint="cs"/>
          <w:color w:val="004E6C"/>
          <w:szCs w:val="20"/>
          <w:rtl/>
        </w:rPr>
        <w:t xml:space="preserve"> </w:t>
      </w:r>
      <w:r w:rsidRPr="00F941E1">
        <w:rPr>
          <w:rStyle w:val="73"/>
          <w:rFonts w:ascii="Tahoma" w:hAnsi="Tahoma" w:cs="Tahoma" w:hint="eastAsia"/>
          <w:color w:val="004E6C"/>
          <w:szCs w:val="20"/>
          <w:rtl/>
        </w:rPr>
        <w:t>שבשירותי</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הציבור</w:t>
      </w:r>
      <w:r w:rsidRPr="00F941E1">
        <w:rPr>
          <w:rStyle w:val="73"/>
          <w:rFonts w:ascii="Tahoma" w:hAnsi="Tahoma" w:cs="Tahoma" w:hint="cs"/>
          <w:color w:val="004E6C"/>
          <w:szCs w:val="20"/>
          <w:rtl/>
        </w:rPr>
        <w:t>:</w:t>
      </w:r>
      <w:r w:rsidRPr="00344F58">
        <w:rPr>
          <w:rFonts w:ascii="Tahoma" w:hAnsi="Tahoma" w:cs="Tahoma" w:hint="cs"/>
          <w:szCs w:val="20"/>
          <w:rtl/>
        </w:rPr>
        <w:t xml:space="preserve"> אגף זה אחראי לצמצום התחלואה במחלות זיהומיות ולניטורן, וכן אחראי לתוכנית החיסונים. הוא מתממשק למערכות של </w:t>
      </w:r>
      <w:r w:rsidRPr="00344F58">
        <w:rPr>
          <w:rFonts w:ascii="Tahoma" w:hAnsi="Tahoma" w:cs="Tahoma" w:hint="cs"/>
          <w:szCs w:val="20"/>
          <w:rtl/>
        </w:rPr>
        <w:t>אב"ע</w:t>
      </w:r>
      <w:r w:rsidRPr="00344F58">
        <w:rPr>
          <w:rFonts w:ascii="Tahoma" w:hAnsi="Tahoma" w:cs="Tahoma" w:hint="cs"/>
          <w:szCs w:val="20"/>
          <w:rtl/>
        </w:rPr>
        <w:t xml:space="preserve"> וכך מתעדכן במחלות בעולם. </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הוועדה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המייעצת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למחלות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זיהומיות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ולחיסונים</w:t>
      </w:r>
      <w:r w:rsidRPr="00F941E1">
        <w:rPr>
          <w:rStyle w:val="73"/>
          <w:rFonts w:ascii="Tahoma" w:hAnsi="Tahoma" w:cs="Tahoma"/>
          <w:color w:val="004E6C"/>
          <w:szCs w:val="20"/>
          <w:rtl/>
        </w:rPr>
        <w:t xml:space="preserve"> (להלן - </w:t>
      </w:r>
      <w:r w:rsidRPr="00F941E1">
        <w:rPr>
          <w:rStyle w:val="73"/>
          <w:rFonts w:ascii="Tahoma" w:hAnsi="Tahoma" w:cs="Tahoma" w:hint="eastAsia"/>
          <w:color w:val="004E6C"/>
          <w:szCs w:val="20"/>
          <w:rtl/>
        </w:rPr>
        <w:t>הוועדה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המייעצת</w:t>
      </w:r>
      <w:r w:rsidRPr="00F941E1">
        <w:rPr>
          <w:rStyle w:val="73"/>
          <w:rFonts w:ascii="Tahoma" w:hAnsi="Tahoma" w:cs="Tahoma"/>
          <w:color w:val="004E6C"/>
          <w:szCs w:val="20"/>
          <w:rtl/>
        </w:rPr>
        <w:t>)</w:t>
      </w:r>
      <w:r w:rsidRPr="00F941E1">
        <w:rPr>
          <w:rStyle w:val="73"/>
          <w:rFonts w:ascii="Tahoma" w:hAnsi="Tahoma" w:cs="Tahoma" w:hint="cs"/>
          <w:color w:val="004E6C"/>
          <w:szCs w:val="20"/>
          <w:rtl/>
        </w:rPr>
        <w:t>:</w:t>
      </w:r>
      <w:r w:rsidRPr="00344F58">
        <w:rPr>
          <w:rFonts w:ascii="Tahoma" w:hAnsi="Tahoma" w:cs="Tahoma" w:hint="cs"/>
          <w:b/>
          <w:bCs/>
          <w:szCs w:val="20"/>
          <w:rtl/>
        </w:rPr>
        <w:t xml:space="preserve"> </w:t>
      </w:r>
      <w:r w:rsidRPr="00344F58">
        <w:rPr>
          <w:rFonts w:ascii="Tahoma" w:hAnsi="Tahoma" w:cs="Tahoma" w:hint="cs"/>
          <w:szCs w:val="20"/>
          <w:rtl/>
        </w:rPr>
        <w:t xml:space="preserve">תפקידה של הוועדה לייעץ ולהנחות את ראש שירותי בריאות הציבור ואת הנהלת המשרד בנושא הבקרה על מחלות מידבקות, תוך דגש על מחלות שאפשר למנוע באמצעות חיסון, כדי להביא להפחתה בשיעור ההידבקות בהן. בוועדה חברים רופאים ממרכזים רפואיים ונציגים ממשרד הבריאות ומצה"ל. </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צוות</w:t>
      </w:r>
      <w:r w:rsidRPr="00F941E1">
        <w:rPr>
          <w:rStyle w:val="73"/>
          <w:rFonts w:ascii="Tahoma" w:hAnsi="Tahoma" w:cs="Tahoma"/>
          <w:color w:val="004E6C"/>
          <w:szCs w:val="20"/>
          <w:rtl/>
        </w:rPr>
        <w:t xml:space="preserve"> טיפול מגפות (להלן - </w:t>
      </w:r>
      <w:r w:rsidRPr="00F941E1">
        <w:rPr>
          <w:rStyle w:val="73"/>
          <w:rFonts w:ascii="Tahoma" w:hAnsi="Tahoma" w:cs="Tahoma"/>
          <w:color w:val="004E6C"/>
          <w:szCs w:val="20"/>
          <w:rtl/>
        </w:rPr>
        <w:t>צט"</w:t>
      </w:r>
      <w:r w:rsidRPr="00F941E1">
        <w:rPr>
          <w:rStyle w:val="73"/>
          <w:rFonts w:ascii="Tahoma" w:hAnsi="Tahoma" w:cs="Tahoma" w:hint="cs"/>
          <w:color w:val="004E6C"/>
          <w:szCs w:val="20"/>
          <w:rtl/>
        </w:rPr>
        <w:t>ם</w:t>
      </w:r>
      <w:r w:rsidRPr="00F941E1">
        <w:rPr>
          <w:rStyle w:val="73"/>
          <w:rFonts w:ascii="Tahoma" w:hAnsi="Tahoma" w:cs="Tahoma"/>
          <w:color w:val="004E6C"/>
          <w:szCs w:val="20"/>
          <w:rtl/>
        </w:rPr>
        <w:t xml:space="preserve">): </w:t>
      </w:r>
      <w:r w:rsidRPr="00F941E1">
        <w:rPr>
          <w:rFonts w:hint="cs"/>
          <w:rtl/>
        </w:rPr>
        <w:t>ג</w:t>
      </w:r>
      <w:r w:rsidRPr="00344F58">
        <w:rPr>
          <w:rFonts w:ascii="Tahoma" w:hAnsi="Tahoma" w:cs="Tahoma" w:hint="cs"/>
          <w:szCs w:val="20"/>
          <w:rtl/>
        </w:rPr>
        <w:t xml:space="preserve">וף המייעץ למנכ"ל המשרד בכל הקשור להתפרצות מגפות ולטיפול בהן, לרבות הכנת תו"ל (תורת לחימה) ונוהלי הפעלה. </w:t>
      </w:r>
      <w:r w:rsidRPr="00344F58">
        <w:rPr>
          <w:rFonts w:ascii="Tahoma" w:hAnsi="Tahoma" w:cs="Tahoma" w:hint="cs"/>
          <w:szCs w:val="20"/>
          <w:rtl/>
        </w:rPr>
        <w:t>הצט"ם</w:t>
      </w:r>
      <w:r w:rsidRPr="00344F58">
        <w:rPr>
          <w:rFonts w:ascii="Tahoma" w:hAnsi="Tahoma" w:cs="Tahoma" w:hint="cs"/>
          <w:szCs w:val="20"/>
          <w:rtl/>
        </w:rPr>
        <w:t xml:space="preserve"> דן בהתפרצויות של מחלות ובהערכת הסיכון להתפשטותן והגעתן לישראל, ובוחן את </w:t>
      </w:r>
      <w:r w:rsidRPr="00344F58">
        <w:rPr>
          <w:rFonts w:ascii="Tahoma" w:hAnsi="Tahoma" w:cs="Tahoma"/>
          <w:szCs w:val="20"/>
          <w:rtl/>
        </w:rPr>
        <w:t>הצורך להיערך ולפעול למניע</w:t>
      </w:r>
      <w:r w:rsidRPr="00344F58">
        <w:rPr>
          <w:rFonts w:ascii="Tahoma" w:hAnsi="Tahoma" w:cs="Tahoma" w:hint="cs"/>
          <w:szCs w:val="20"/>
          <w:rtl/>
        </w:rPr>
        <w:t>תן.</w:t>
      </w:r>
      <w:r w:rsidRPr="00344F58">
        <w:rPr>
          <w:rFonts w:ascii="Tahoma" w:hAnsi="Tahoma" w:cs="Tahoma"/>
          <w:szCs w:val="20"/>
          <w:rtl/>
        </w:rPr>
        <w:t xml:space="preserve"> </w:t>
      </w:r>
      <w:r w:rsidRPr="00344F58">
        <w:rPr>
          <w:rFonts w:ascii="Tahoma" w:hAnsi="Tahoma" w:cs="Tahoma" w:hint="cs"/>
          <w:szCs w:val="20"/>
          <w:rtl/>
        </w:rPr>
        <w:t xml:space="preserve">במקרה של התפרצות מגפה, </w:t>
      </w:r>
      <w:r w:rsidRPr="00344F58">
        <w:rPr>
          <w:rFonts w:ascii="Tahoma" w:hAnsi="Tahoma" w:cs="Tahoma" w:hint="cs"/>
          <w:szCs w:val="20"/>
          <w:rtl/>
        </w:rPr>
        <w:t>הצט"ם</w:t>
      </w:r>
      <w:r w:rsidRPr="00344F58">
        <w:rPr>
          <w:rFonts w:ascii="Tahoma" w:hAnsi="Tahoma" w:cs="Tahoma" w:hint="cs"/>
          <w:szCs w:val="20"/>
          <w:rtl/>
        </w:rPr>
        <w:t xml:space="preserve"> מסייע בניהול האירוע </w:t>
      </w:r>
      <w:r w:rsidRPr="00344F58">
        <w:rPr>
          <w:rFonts w:ascii="Tahoma" w:hAnsi="Tahoma" w:cs="Tahoma"/>
          <w:szCs w:val="20"/>
          <w:rtl/>
        </w:rPr>
        <w:t xml:space="preserve">(כך לדוגמה </w:t>
      </w:r>
      <w:r w:rsidRPr="00344F58">
        <w:rPr>
          <w:rFonts w:ascii="Tahoma" w:hAnsi="Tahoma" w:cs="Tahoma"/>
          <w:szCs w:val="20"/>
          <w:rtl/>
        </w:rPr>
        <w:t>הצט"</w:t>
      </w:r>
      <w:r w:rsidRPr="00344F58">
        <w:rPr>
          <w:rFonts w:ascii="Tahoma" w:hAnsi="Tahoma" w:cs="Tahoma" w:hint="cs"/>
          <w:szCs w:val="20"/>
          <w:rtl/>
        </w:rPr>
        <w:t>ם</w:t>
      </w:r>
      <w:r w:rsidRPr="00344F58">
        <w:rPr>
          <w:rFonts w:ascii="Tahoma" w:hAnsi="Tahoma" w:cs="Tahoma"/>
          <w:szCs w:val="20"/>
          <w:rtl/>
        </w:rPr>
        <w:t xml:space="preserve"> דן במחלת הזיקה, </w:t>
      </w:r>
      <w:r w:rsidRPr="00344F58">
        <w:rPr>
          <w:rFonts w:ascii="Tahoma" w:hAnsi="Tahoma" w:cs="Tahoma"/>
          <w:szCs w:val="20"/>
          <w:rtl/>
        </w:rPr>
        <w:t>האבולה</w:t>
      </w:r>
      <w:r w:rsidRPr="00344F58">
        <w:rPr>
          <w:rFonts w:ascii="Tahoma" w:hAnsi="Tahoma" w:cs="Tahoma"/>
          <w:szCs w:val="20"/>
          <w:rtl/>
        </w:rPr>
        <w:t xml:space="preserve">, </w:t>
      </w:r>
      <w:r w:rsidRPr="00344F58">
        <w:rPr>
          <w:rFonts w:ascii="Tahoma" w:hAnsi="Tahoma" w:cs="Tahoma"/>
          <w:szCs w:val="20"/>
          <w:rtl/>
        </w:rPr>
        <w:t>העכברת</w:t>
      </w:r>
      <w:r w:rsidRPr="00344F58">
        <w:rPr>
          <w:rFonts w:ascii="Tahoma" w:hAnsi="Tahoma" w:cs="Tahoma"/>
          <w:szCs w:val="20"/>
          <w:rtl/>
        </w:rPr>
        <w:t>, שפעת העופות ועוד)</w:t>
      </w:r>
      <w:r w:rsidRPr="00344F58">
        <w:rPr>
          <w:rFonts w:ascii="Tahoma" w:hAnsi="Tahoma" w:cs="Tahoma" w:hint="cs"/>
          <w:szCs w:val="20"/>
          <w:rtl/>
        </w:rPr>
        <w:t xml:space="preserve">. </w:t>
      </w:r>
      <w:r w:rsidRPr="00344F58">
        <w:rPr>
          <w:rFonts w:ascii="Tahoma" w:hAnsi="Tahoma" w:cs="Tahoma" w:hint="cs"/>
          <w:szCs w:val="20"/>
          <w:rtl/>
        </w:rPr>
        <w:t>הצט"ם</w:t>
      </w:r>
      <w:r w:rsidRPr="00344F58">
        <w:rPr>
          <w:rFonts w:ascii="Tahoma" w:hAnsi="Tahoma" w:cs="Tahoma" w:hint="cs"/>
          <w:szCs w:val="20"/>
          <w:rtl/>
        </w:rPr>
        <w:t xml:space="preserve"> פועל מתוך האגף לשעת חירום שבחטיבת הבריאות במשרד הבריאות וכפוף למנכ"ל המשרד. חבריו הם מומחים רב-תחומיים הנדרשים לבצע אינטגרציה של מידע ממקורות שונים, לנתחו, להסיק ממנו מסקנות ולנסח המלצות.</w:t>
      </w:r>
    </w:p>
    <w:p w:rsidR="00D60890" w:rsidRPr="00344F58" w:rsidP="00344F58">
      <w:pPr>
        <w:spacing w:after="120"/>
        <w:rPr>
          <w:rFonts w:ascii="Tahoma" w:hAnsi="Tahoma" w:cs="Tahoma"/>
          <w:bCs/>
          <w:szCs w:val="20"/>
          <w:rtl/>
        </w:rPr>
      </w:pPr>
      <w:r w:rsidRPr="004971EC">
        <w:rPr>
          <w:rStyle w:val="73"/>
          <w:rFonts w:ascii="Tahoma" w:hAnsi="Tahoma" w:cs="Tahoma" w:hint="eastAsia"/>
          <w:color w:val="004E6C"/>
          <w:szCs w:val="20"/>
          <w:rtl/>
        </w:rPr>
        <w:t>המרכז</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הלאומי</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לבקרת</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מחלות</w:t>
      </w:r>
      <w:r w:rsidRPr="004971EC">
        <w:rPr>
          <w:rStyle w:val="73"/>
          <w:rFonts w:ascii="Tahoma" w:hAnsi="Tahoma" w:cs="Tahoma"/>
          <w:color w:val="004E6C"/>
          <w:szCs w:val="20"/>
          <w:rtl/>
        </w:rPr>
        <w:t xml:space="preserve"> (להלן - </w:t>
      </w:r>
      <w:r w:rsidRPr="004971EC">
        <w:rPr>
          <w:rStyle w:val="73"/>
          <w:rFonts w:ascii="Tahoma" w:hAnsi="Tahoma" w:cs="Tahoma" w:hint="eastAsia"/>
          <w:color w:val="004E6C"/>
          <w:szCs w:val="20"/>
          <w:rtl/>
        </w:rPr>
        <w:t>המלב</w:t>
      </w:r>
      <w:r w:rsidRPr="004971EC">
        <w:rPr>
          <w:rStyle w:val="73"/>
          <w:rFonts w:ascii="Tahoma" w:hAnsi="Tahoma" w:cs="Tahoma"/>
          <w:color w:val="004E6C"/>
          <w:szCs w:val="20"/>
          <w:rtl/>
        </w:rPr>
        <w:t>"ם</w:t>
      </w:r>
      <w:r w:rsidRPr="004971EC">
        <w:rPr>
          <w:rStyle w:val="73"/>
          <w:rFonts w:ascii="Tahoma" w:hAnsi="Tahoma" w:cs="Tahoma"/>
          <w:color w:val="004E6C"/>
          <w:szCs w:val="20"/>
          <w:rtl/>
        </w:rPr>
        <w:t>)</w:t>
      </w:r>
      <w:r w:rsidRPr="004971EC">
        <w:rPr>
          <w:rStyle w:val="73"/>
          <w:rFonts w:ascii="Tahoma" w:hAnsi="Tahoma" w:cs="Tahoma" w:hint="cs"/>
          <w:color w:val="004E6C"/>
          <w:szCs w:val="20"/>
          <w:rtl/>
        </w:rPr>
        <w:t>:</w:t>
      </w:r>
      <w:r w:rsidRPr="00344F58">
        <w:rPr>
          <w:rFonts w:ascii="Tahoma" w:hAnsi="Tahoma" w:cs="Tahoma" w:hint="cs"/>
          <w:szCs w:val="20"/>
          <w:rtl/>
        </w:rPr>
        <w:t xml:space="preserve"> </w:t>
      </w:r>
      <w:r w:rsidRPr="00344F58">
        <w:rPr>
          <w:rFonts w:ascii="Tahoma" w:hAnsi="Tahoma" w:cs="Tahoma" w:hint="cs"/>
          <w:szCs w:val="20"/>
          <w:rtl/>
        </w:rPr>
        <w:t>המלב"ם</w:t>
      </w:r>
      <w:r w:rsidRPr="00344F58">
        <w:rPr>
          <w:rFonts w:ascii="Tahoma" w:hAnsi="Tahoma" w:cs="Tahoma" w:hint="cs"/>
          <w:szCs w:val="20"/>
          <w:rtl/>
        </w:rPr>
        <w:t xml:space="preserve"> </w:t>
      </w:r>
      <w:r w:rsidRPr="00344F58">
        <w:rPr>
          <w:rFonts w:ascii="Tahoma" w:hAnsi="Tahoma" w:cs="Tahoma"/>
          <w:szCs w:val="20"/>
          <w:rtl/>
        </w:rPr>
        <w:t>הוקם בשנת 1994</w:t>
      </w:r>
      <w:r w:rsidRPr="00344F58">
        <w:rPr>
          <w:rFonts w:ascii="Tahoma" w:hAnsi="Tahoma" w:cs="Tahoma" w:hint="cs"/>
          <w:szCs w:val="20"/>
          <w:rtl/>
        </w:rPr>
        <w:t xml:space="preserve">, ופועל תחת חטיבת טכנולוגיות רפואיות, מידע ומחקר במשרד הבריאות. </w:t>
      </w:r>
      <w:r w:rsidRPr="00344F58">
        <w:rPr>
          <w:rFonts w:ascii="Tahoma" w:hAnsi="Tahoma" w:cs="Tahoma" w:hint="cs"/>
          <w:szCs w:val="20"/>
          <w:rtl/>
        </w:rPr>
        <w:t>המלב"ם</w:t>
      </w:r>
      <w:r w:rsidRPr="00344F58">
        <w:rPr>
          <w:rFonts w:ascii="Tahoma" w:hAnsi="Tahoma" w:cs="Tahoma" w:hint="cs"/>
          <w:szCs w:val="20"/>
          <w:rtl/>
        </w:rPr>
        <w:t xml:space="preserve"> משמש </w:t>
      </w:r>
      <w:r w:rsidRPr="00344F58">
        <w:rPr>
          <w:rFonts w:ascii="Tahoma" w:hAnsi="Tahoma" w:cs="Tahoma"/>
          <w:szCs w:val="20"/>
          <w:rtl/>
        </w:rPr>
        <w:t xml:space="preserve">גוף </w:t>
      </w:r>
      <w:r w:rsidRPr="00344F58">
        <w:rPr>
          <w:rFonts w:ascii="Tahoma" w:hAnsi="Tahoma" w:cs="Tahoma" w:hint="cs"/>
          <w:szCs w:val="20"/>
          <w:rtl/>
        </w:rPr>
        <w:t xml:space="preserve">המחקר </w:t>
      </w:r>
      <w:r w:rsidRPr="00344F58">
        <w:rPr>
          <w:rFonts w:ascii="Tahoma" w:hAnsi="Tahoma" w:cs="Tahoma"/>
          <w:szCs w:val="20"/>
          <w:rtl/>
        </w:rPr>
        <w:t xml:space="preserve">של </w:t>
      </w:r>
      <w:r w:rsidRPr="00344F58">
        <w:rPr>
          <w:rFonts w:ascii="Tahoma" w:hAnsi="Tahoma" w:cs="Tahoma" w:hint="cs"/>
          <w:szCs w:val="20"/>
          <w:rtl/>
        </w:rPr>
        <w:t>ה</w:t>
      </w:r>
      <w:r w:rsidRPr="00344F58">
        <w:rPr>
          <w:rFonts w:ascii="Tahoma" w:hAnsi="Tahoma" w:cs="Tahoma"/>
          <w:szCs w:val="20"/>
          <w:rtl/>
        </w:rPr>
        <w:t>משרד</w:t>
      </w:r>
      <w:r w:rsidRPr="00344F58">
        <w:rPr>
          <w:rFonts w:ascii="Tahoma" w:hAnsi="Tahoma" w:cs="Tahoma" w:hint="cs"/>
          <w:szCs w:val="20"/>
          <w:rtl/>
        </w:rPr>
        <w:t xml:space="preserve"> ומטרתו</w:t>
      </w:r>
      <w:r w:rsidRPr="00344F58">
        <w:rPr>
          <w:rFonts w:ascii="Tahoma" w:hAnsi="Tahoma" w:cs="Tahoma"/>
          <w:szCs w:val="20"/>
          <w:rtl/>
        </w:rPr>
        <w:t xml:space="preserve"> לספק תמונה עדכנית של מצב בריאות האוכלוסי</w:t>
      </w:r>
      <w:r w:rsidRPr="00344F58">
        <w:rPr>
          <w:rFonts w:ascii="Tahoma" w:hAnsi="Tahoma" w:cs="Tahoma" w:hint="cs"/>
          <w:szCs w:val="20"/>
          <w:rtl/>
        </w:rPr>
        <w:t>י</w:t>
      </w:r>
      <w:r w:rsidRPr="00344F58">
        <w:rPr>
          <w:rFonts w:ascii="Tahoma" w:hAnsi="Tahoma" w:cs="Tahoma"/>
          <w:szCs w:val="20"/>
          <w:rtl/>
        </w:rPr>
        <w:t xml:space="preserve">ה בישראל. הנתונים </w:t>
      </w:r>
      <w:r w:rsidRPr="00344F58">
        <w:rPr>
          <w:rFonts w:ascii="Tahoma" w:hAnsi="Tahoma" w:cs="Tahoma" w:hint="cs"/>
          <w:szCs w:val="20"/>
          <w:rtl/>
        </w:rPr>
        <w:t>שהמלב"ם</w:t>
      </w:r>
      <w:r w:rsidRPr="00344F58">
        <w:rPr>
          <w:rFonts w:ascii="Tahoma" w:hAnsi="Tahoma" w:cs="Tahoma" w:hint="cs"/>
          <w:szCs w:val="20"/>
          <w:rtl/>
        </w:rPr>
        <w:t xml:space="preserve"> </w:t>
      </w:r>
      <w:r w:rsidRPr="00344F58">
        <w:rPr>
          <w:rFonts w:ascii="Tahoma" w:hAnsi="Tahoma" w:cs="Tahoma"/>
          <w:szCs w:val="20"/>
          <w:rtl/>
        </w:rPr>
        <w:t xml:space="preserve">אוסף ומציג </w:t>
      </w:r>
      <w:r w:rsidRPr="00344F58">
        <w:rPr>
          <w:rFonts w:ascii="Tahoma" w:hAnsi="Tahoma" w:cs="Tahoma" w:hint="cs"/>
          <w:szCs w:val="20"/>
          <w:rtl/>
        </w:rPr>
        <w:t>משמשים</w:t>
      </w:r>
      <w:r w:rsidRPr="00344F58">
        <w:rPr>
          <w:rFonts w:ascii="Tahoma" w:hAnsi="Tahoma" w:cs="Tahoma"/>
          <w:szCs w:val="20"/>
          <w:rtl/>
        </w:rPr>
        <w:t xml:space="preserve"> בסיס ל</w:t>
      </w:r>
      <w:r w:rsidRPr="00344F58">
        <w:rPr>
          <w:rFonts w:ascii="Tahoma" w:hAnsi="Tahoma" w:cs="Tahoma" w:hint="cs"/>
          <w:szCs w:val="20"/>
          <w:rtl/>
        </w:rPr>
        <w:t xml:space="preserve">גיבוש </w:t>
      </w:r>
      <w:r w:rsidRPr="00344F58">
        <w:rPr>
          <w:rFonts w:ascii="Tahoma" w:hAnsi="Tahoma" w:cs="Tahoma"/>
          <w:szCs w:val="20"/>
          <w:rtl/>
        </w:rPr>
        <w:t>מדיניות, שירותים ומחקר.</w:t>
      </w:r>
      <w:r w:rsidRPr="00344F58">
        <w:rPr>
          <w:rFonts w:ascii="Tahoma" w:hAnsi="Tahoma" w:cs="Tahoma" w:hint="cs"/>
          <w:szCs w:val="20"/>
          <w:rtl/>
        </w:rPr>
        <w:t xml:space="preserve"> </w:t>
      </w:r>
      <w:r w:rsidRPr="00344F58">
        <w:rPr>
          <w:rFonts w:ascii="Tahoma" w:hAnsi="Tahoma" w:cs="Tahoma"/>
          <w:szCs w:val="20"/>
          <w:rtl/>
        </w:rPr>
        <w:t xml:space="preserve">תפקידיו העיקריים </w:t>
      </w:r>
      <w:r w:rsidRPr="00344F58">
        <w:rPr>
          <w:rFonts w:ascii="Tahoma" w:hAnsi="Tahoma" w:cs="Tahoma" w:hint="cs"/>
          <w:szCs w:val="20"/>
          <w:rtl/>
        </w:rPr>
        <w:t>הם: בי</w:t>
      </w:r>
      <w:r w:rsidRPr="00344F58">
        <w:rPr>
          <w:rFonts w:ascii="Tahoma" w:hAnsi="Tahoma" w:cs="Tahoma"/>
          <w:szCs w:val="20"/>
          <w:rtl/>
        </w:rPr>
        <w:t>צוע סקרי בריאות לאומיים</w:t>
      </w:r>
      <w:r w:rsidRPr="00344F58">
        <w:rPr>
          <w:rFonts w:ascii="Tahoma" w:hAnsi="Tahoma" w:cs="Tahoma" w:hint="cs"/>
          <w:szCs w:val="20"/>
          <w:rtl/>
        </w:rPr>
        <w:t>; ה</w:t>
      </w:r>
      <w:r w:rsidRPr="00344F58">
        <w:rPr>
          <w:rFonts w:ascii="Tahoma" w:hAnsi="Tahoma" w:cs="Tahoma"/>
          <w:szCs w:val="20"/>
          <w:rtl/>
        </w:rPr>
        <w:t xml:space="preserve">קמה, ניהול </w:t>
      </w:r>
      <w:r w:rsidRPr="00344F58">
        <w:rPr>
          <w:rFonts w:ascii="Tahoma" w:hAnsi="Tahoma" w:cs="Tahoma" w:hint="cs"/>
          <w:szCs w:val="20"/>
          <w:rtl/>
        </w:rPr>
        <w:t>ותחזוקה</w:t>
      </w:r>
      <w:r w:rsidRPr="00344F58">
        <w:rPr>
          <w:rFonts w:ascii="Tahoma" w:hAnsi="Tahoma" w:cs="Tahoma"/>
          <w:szCs w:val="20"/>
          <w:rtl/>
        </w:rPr>
        <w:t xml:space="preserve"> של רישומים לאומיים למחלות כרוניו</w:t>
      </w:r>
      <w:r w:rsidRPr="00344F58">
        <w:rPr>
          <w:rFonts w:ascii="Tahoma" w:hAnsi="Tahoma" w:cs="Tahoma" w:hint="cs"/>
          <w:szCs w:val="20"/>
          <w:rtl/>
        </w:rPr>
        <w:t>ת; נ</w:t>
      </w:r>
      <w:r w:rsidRPr="00344F58">
        <w:rPr>
          <w:rFonts w:ascii="Tahoma" w:hAnsi="Tahoma" w:cs="Tahoma"/>
          <w:szCs w:val="20"/>
          <w:rtl/>
        </w:rPr>
        <w:t>יהול הרישום הלאומי לסרט</w:t>
      </w:r>
      <w:r w:rsidRPr="00344F58">
        <w:rPr>
          <w:rFonts w:ascii="Tahoma" w:hAnsi="Tahoma" w:cs="Tahoma" w:hint="cs"/>
          <w:szCs w:val="20"/>
          <w:rtl/>
        </w:rPr>
        <w:t xml:space="preserve">ן; וניטור תחלואה </w:t>
      </w:r>
      <w:r w:rsidRPr="00344F58">
        <w:rPr>
          <w:rFonts w:ascii="Tahoma" w:hAnsi="Tahoma" w:cs="Tahoma"/>
          <w:szCs w:val="20"/>
          <w:rtl/>
        </w:rPr>
        <w:t>זיהומית וחריג</w:t>
      </w:r>
      <w:r w:rsidRPr="00344F58">
        <w:rPr>
          <w:rFonts w:ascii="Tahoma" w:hAnsi="Tahoma" w:cs="Tahoma" w:hint="cs"/>
          <w:szCs w:val="20"/>
          <w:rtl/>
        </w:rPr>
        <w:t>ה. ה</w:t>
      </w:r>
      <w:r w:rsidRPr="00344F58">
        <w:rPr>
          <w:rFonts w:ascii="Tahoma" w:hAnsi="Tahoma" w:cs="Tahoma"/>
          <w:szCs w:val="20"/>
          <w:rtl/>
        </w:rPr>
        <w:t xml:space="preserve">פעילות העיקרית של </w:t>
      </w:r>
      <w:r w:rsidRPr="00344F58">
        <w:rPr>
          <w:rFonts w:ascii="Tahoma" w:hAnsi="Tahoma" w:cs="Tahoma" w:hint="cs"/>
          <w:szCs w:val="20"/>
          <w:rtl/>
        </w:rPr>
        <w:t>ה</w:t>
      </w:r>
      <w:r w:rsidRPr="00344F58">
        <w:rPr>
          <w:rFonts w:ascii="Tahoma" w:hAnsi="Tahoma" w:cs="Tahoma"/>
          <w:szCs w:val="20"/>
          <w:rtl/>
        </w:rPr>
        <w:t>מלב"ם</w:t>
      </w:r>
      <w:r w:rsidRPr="00344F58">
        <w:rPr>
          <w:rFonts w:ascii="Tahoma" w:hAnsi="Tahoma" w:cs="Tahoma"/>
          <w:szCs w:val="20"/>
          <w:rtl/>
        </w:rPr>
        <w:t xml:space="preserve"> בנושא מחלות זיהומיות מתמקדת באיסוף נתונים </w:t>
      </w:r>
      <w:r w:rsidRPr="00344F58">
        <w:rPr>
          <w:rFonts w:ascii="Tahoma" w:hAnsi="Tahoma" w:cs="Tahoma" w:hint="cs"/>
          <w:szCs w:val="20"/>
          <w:rtl/>
        </w:rPr>
        <w:t>על</w:t>
      </w:r>
      <w:r w:rsidRPr="00344F58">
        <w:rPr>
          <w:rFonts w:ascii="Tahoma" w:hAnsi="Tahoma" w:cs="Tahoma"/>
          <w:szCs w:val="20"/>
          <w:rtl/>
        </w:rPr>
        <w:t xml:space="preserve"> התחלואה והתמותה ממחלות זיהומיות בישרא</w:t>
      </w:r>
      <w:r w:rsidRPr="00344F58">
        <w:rPr>
          <w:rFonts w:ascii="Tahoma" w:hAnsi="Tahoma" w:cs="Tahoma" w:hint="cs"/>
          <w:szCs w:val="20"/>
          <w:rtl/>
        </w:rPr>
        <w:t xml:space="preserve">ל. </w:t>
      </w:r>
      <w:r w:rsidRPr="00344F58">
        <w:rPr>
          <w:rFonts w:ascii="Tahoma" w:hAnsi="Tahoma" w:cs="Tahoma"/>
          <w:szCs w:val="20"/>
          <w:rtl/>
        </w:rPr>
        <w:t xml:space="preserve">מערכת </w:t>
      </w:r>
      <w:r w:rsidRPr="00344F58">
        <w:rPr>
          <w:rFonts w:ascii="Tahoma" w:hAnsi="Tahoma" w:cs="Tahoma" w:hint="cs"/>
          <w:szCs w:val="20"/>
          <w:rtl/>
        </w:rPr>
        <w:t>איסוף הנתונים</w:t>
      </w:r>
      <w:r w:rsidRPr="00344F58">
        <w:rPr>
          <w:rFonts w:ascii="Tahoma" w:hAnsi="Tahoma" w:cs="Tahoma"/>
          <w:szCs w:val="20"/>
          <w:rtl/>
        </w:rPr>
        <w:t xml:space="preserve"> מבוססת בעיקרה על מידע </w:t>
      </w:r>
      <w:r w:rsidRPr="00344F58">
        <w:rPr>
          <w:rFonts w:ascii="Tahoma" w:hAnsi="Tahoma" w:cs="Tahoma"/>
          <w:szCs w:val="20"/>
          <w:rtl/>
        </w:rPr>
        <w:t>מ</w:t>
      </w:r>
      <w:r w:rsidRPr="00344F58">
        <w:rPr>
          <w:rFonts w:ascii="Tahoma" w:hAnsi="Tahoma" w:cs="Tahoma" w:hint="cs"/>
          <w:szCs w:val="20"/>
          <w:rtl/>
        </w:rPr>
        <w:t>י</w:t>
      </w:r>
      <w:r w:rsidRPr="00344F58">
        <w:rPr>
          <w:rFonts w:ascii="Tahoma" w:hAnsi="Tahoma" w:cs="Tahoma"/>
          <w:szCs w:val="20"/>
          <w:rtl/>
        </w:rPr>
        <w:t>נהלי</w:t>
      </w:r>
      <w:r w:rsidRPr="00344F58">
        <w:rPr>
          <w:rFonts w:ascii="Tahoma" w:hAnsi="Tahoma" w:cs="Tahoma"/>
          <w:szCs w:val="20"/>
          <w:rtl/>
        </w:rPr>
        <w:t xml:space="preserve"> הנאסף </w:t>
      </w:r>
      <w:r w:rsidRPr="00344F58">
        <w:rPr>
          <w:rFonts w:ascii="Tahoma" w:hAnsi="Tahoma" w:cs="Tahoma" w:hint="cs"/>
          <w:szCs w:val="20"/>
          <w:rtl/>
        </w:rPr>
        <w:t>ב</w:t>
      </w:r>
      <w:r w:rsidRPr="00344F58">
        <w:rPr>
          <w:rFonts w:ascii="Tahoma" w:hAnsi="Tahoma" w:cs="Tahoma"/>
          <w:szCs w:val="20"/>
          <w:rtl/>
        </w:rPr>
        <w:t>שגרה במערכות הבריאות ובמשרד הבריאות (לדוגמ</w:t>
      </w:r>
      <w:r w:rsidRPr="00344F58">
        <w:rPr>
          <w:rFonts w:ascii="Tahoma" w:hAnsi="Tahoma" w:cs="Tahoma" w:hint="cs"/>
          <w:szCs w:val="20"/>
          <w:rtl/>
        </w:rPr>
        <w:t>ה</w:t>
      </w:r>
      <w:r w:rsidRPr="00344F58">
        <w:rPr>
          <w:rFonts w:ascii="Tahoma" w:hAnsi="Tahoma" w:cs="Tahoma"/>
          <w:szCs w:val="20"/>
          <w:rtl/>
        </w:rPr>
        <w:t xml:space="preserve">, תיעוד </w:t>
      </w:r>
      <w:r w:rsidRPr="00344F58">
        <w:rPr>
          <w:rFonts w:ascii="Tahoma" w:hAnsi="Tahoma" w:cs="Tahoma" w:hint="cs"/>
          <w:szCs w:val="20"/>
          <w:rtl/>
        </w:rPr>
        <w:t>של</w:t>
      </w:r>
      <w:r w:rsidRPr="00344F58">
        <w:rPr>
          <w:rFonts w:ascii="Tahoma" w:hAnsi="Tahoma" w:cs="Tahoma"/>
          <w:szCs w:val="20"/>
          <w:rtl/>
        </w:rPr>
        <w:t xml:space="preserve"> פניות חולים אל רופאים ראשוניים בקופות החולים ואל המחלקות לרפואה דחופה בבתי החולים)</w:t>
      </w:r>
      <w:r w:rsidRPr="00344F58">
        <w:rPr>
          <w:rFonts w:ascii="Tahoma" w:hAnsi="Tahoma" w:cs="Tahoma" w:hint="cs"/>
          <w:szCs w:val="20"/>
          <w:rtl/>
        </w:rPr>
        <w:t xml:space="preserve">. </w:t>
      </w:r>
    </w:p>
    <w:p w:rsidR="00D60890" w:rsidRPr="00A3408C" w:rsidP="00DA2BCC">
      <w:pPr>
        <w:spacing w:line="269" w:lineRule="auto"/>
        <w:jc w:val="center"/>
        <w:rPr>
          <w:sz w:val="24"/>
          <w:rtl/>
        </w:rPr>
      </w:pPr>
      <w:r w:rsidRPr="00D60890">
        <w:rPr>
          <w:rFonts w:ascii="Tahoma" w:hAnsi="Tahoma" w:eastAsiaTheme="minorEastAsia" w:cs="Tahoma" w:hint="eastAsia"/>
          <w:color w:val="365F91" w:themeColor="accent1" w:themeShade="BF"/>
          <w:szCs w:val="20"/>
          <w:rtl/>
        </w:rPr>
        <w:t>תרשים</w:t>
      </w:r>
      <w:r w:rsidRPr="00D60890">
        <w:rPr>
          <w:rFonts w:ascii="Tahoma" w:hAnsi="Tahoma" w:eastAsiaTheme="minorEastAsia" w:cs="Tahoma"/>
          <w:color w:val="365F91" w:themeColor="accent1" w:themeShade="BF"/>
          <w:szCs w:val="20"/>
          <w:rtl/>
        </w:rPr>
        <w:t xml:space="preserve"> 2: </w:t>
      </w:r>
      <w:r w:rsidRPr="00D60890">
        <w:rPr>
          <w:rFonts w:ascii="Tahoma" w:hAnsi="Tahoma" w:eastAsiaTheme="minorEastAsia" w:cs="Tahoma"/>
          <w:b/>
          <w:bCs/>
          <w:color w:val="365F91" w:themeColor="accent1" w:themeShade="BF"/>
          <w:szCs w:val="20"/>
          <w:rtl/>
        </w:rPr>
        <w:t xml:space="preserve">הפעולות שיש </w:t>
      </w:r>
      <w:r w:rsidRPr="00D60890">
        <w:rPr>
          <w:rFonts w:ascii="Tahoma" w:hAnsi="Tahoma" w:eastAsiaTheme="minorEastAsia" w:cs="Tahoma" w:hint="eastAsia"/>
          <w:b/>
          <w:bCs/>
          <w:color w:val="365F91" w:themeColor="accent1" w:themeShade="BF"/>
          <w:szCs w:val="20"/>
          <w:rtl/>
        </w:rPr>
        <w:t>לנקוט</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במקרה</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של</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מחלה</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המחייבת</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הודעה</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לפי</w:t>
      </w:r>
      <w:r w:rsidRPr="00D60890">
        <w:rPr>
          <w:rFonts w:ascii="Tahoma" w:hAnsi="Tahoma" w:eastAsiaTheme="minorEastAsia" w:cs="Tahoma"/>
          <w:b/>
          <w:bCs/>
          <w:color w:val="365F91" w:themeColor="accent1" w:themeShade="BF"/>
          <w:szCs w:val="20"/>
          <w:rtl/>
        </w:rPr>
        <w:t xml:space="preserve"> </w:t>
      </w:r>
      <w:r w:rsidRPr="00D60890">
        <w:rPr>
          <w:rFonts w:ascii="Tahoma" w:hAnsi="Tahoma" w:eastAsiaTheme="minorEastAsia" w:cs="Tahoma" w:hint="eastAsia"/>
          <w:b/>
          <w:bCs/>
          <w:color w:val="365F91" w:themeColor="accent1" w:themeShade="BF"/>
          <w:szCs w:val="20"/>
          <w:rtl/>
        </w:rPr>
        <w:t>הפקודה</w:t>
      </w:r>
      <w:r>
        <w:rPr>
          <w:noProof/>
          <w:sz w:val="24"/>
          <w:rtl/>
        </w:rPr>
        <w:drawing>
          <wp:inline distT="0" distB="0" distL="0" distR="0">
            <wp:extent cx="3133725" cy="3322693"/>
            <wp:effectExtent l="0" t="0" r="0" b="0"/>
            <wp:docPr id="1" name="תמונה 15" descr="בעת אבחון מחלה מ-72 המחלות המחייבות בדיווח יש תהליך מובנה של דיווח על המחלה, טיפול בה וניט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03216" name="מבנה חקירה אפדמיולוגית.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142357" cy="3331846"/>
                    </a:xfrm>
                    <a:prstGeom prst="rect">
                      <a:avLst/>
                    </a:prstGeom>
                  </pic:spPr>
                </pic:pic>
              </a:graphicData>
            </a:graphic>
          </wp:inline>
        </w:drawing>
      </w:r>
    </w:p>
    <w:p w:rsidR="00D60890" w:rsidRPr="00D60890" w:rsidP="00F941E1">
      <w:pPr>
        <w:bidi w:val="0"/>
        <w:spacing w:before="120" w:after="120"/>
        <w:jc w:val="center"/>
        <w:rPr>
          <w:rFonts w:ascii="Tahoma" w:hAnsi="Tahoma" w:cs="Tahoma"/>
          <w:sz w:val="16"/>
          <w:szCs w:val="16"/>
          <w:rtl/>
          <w:lang w:eastAsia="he-IL"/>
        </w:rPr>
      </w:pPr>
      <w:r w:rsidRPr="00D60890">
        <w:rPr>
          <w:rFonts w:ascii="Tahoma" w:hAnsi="Tahoma" w:cs="Tahoma" w:hint="cs"/>
          <w:sz w:val="16"/>
          <w:szCs w:val="16"/>
          <w:rtl/>
          <w:lang w:eastAsia="he-IL"/>
        </w:rPr>
        <w:t>עיבוד משרד מבקר המדינה.</w:t>
      </w:r>
    </w:p>
    <w:p w:rsidR="00D60890" w:rsidRPr="00A3408C" w:rsidP="00F941E1">
      <w:pPr>
        <w:pStyle w:val="3"/>
        <w:rPr>
          <w:rtl/>
        </w:rPr>
      </w:pPr>
      <w:bookmarkStart w:id="2" w:name="_Hlk26128254"/>
      <w:r w:rsidRPr="00A3408C">
        <w:rPr>
          <w:rFonts w:hint="cs"/>
          <w:rtl/>
        </w:rPr>
        <w:t>פעולות הביקורת</w:t>
      </w:r>
    </w:p>
    <w:bookmarkEnd w:id="2"/>
    <w:p w:rsidR="00D60890" w:rsidRPr="00344F58" w:rsidP="00344F58">
      <w:pPr>
        <w:spacing w:after="120"/>
        <w:rPr>
          <w:rFonts w:ascii="Tahoma" w:hAnsi="Tahoma" w:cs="Tahoma"/>
          <w:szCs w:val="20"/>
          <w:rtl/>
        </w:rPr>
      </w:pPr>
      <w:r w:rsidRPr="00344F58">
        <w:rPr>
          <w:rFonts w:ascii="Tahoma" w:hAnsi="Tahoma" w:cs="Tahoma"/>
          <w:szCs w:val="20"/>
          <w:rtl/>
        </w:rPr>
        <w:t>בחודשים פברואר</w:t>
      </w:r>
      <w:r w:rsidRPr="00344F58">
        <w:rPr>
          <w:rFonts w:ascii="Tahoma" w:hAnsi="Tahoma" w:cs="Tahoma" w:hint="cs"/>
          <w:szCs w:val="20"/>
          <w:rtl/>
        </w:rPr>
        <w:t xml:space="preserve"> - אוקטובר</w:t>
      </w:r>
      <w:r w:rsidRPr="00344F58">
        <w:rPr>
          <w:rFonts w:ascii="Tahoma" w:hAnsi="Tahoma" w:cs="Tahoma"/>
          <w:szCs w:val="20"/>
          <w:rtl/>
        </w:rPr>
        <w:t xml:space="preserve"> 201</w:t>
      </w:r>
      <w:r w:rsidRPr="00344F58">
        <w:rPr>
          <w:rFonts w:ascii="Tahoma" w:hAnsi="Tahoma" w:cs="Tahoma" w:hint="cs"/>
          <w:szCs w:val="20"/>
          <w:rtl/>
        </w:rPr>
        <w:t>9</w:t>
      </w:r>
      <w:r w:rsidRPr="00344F58">
        <w:rPr>
          <w:rFonts w:ascii="Tahoma" w:hAnsi="Tahoma" w:cs="Tahoma"/>
          <w:szCs w:val="20"/>
          <w:rtl/>
        </w:rPr>
        <w:t xml:space="preserve"> בדק משרד מבקר המדינה </w:t>
      </w:r>
      <w:r w:rsidRPr="00344F58">
        <w:rPr>
          <w:rFonts w:ascii="Tahoma" w:hAnsi="Tahoma" w:cs="Tahoma" w:hint="cs"/>
          <w:szCs w:val="20"/>
          <w:rtl/>
        </w:rPr>
        <w:t xml:space="preserve">את מוכנותה של מערכת הבריאות ואת יכולתה להתמודד עם מקרה של הידבקות במחלות המחייבות הודעה, מחלות שבכוחן להביא לתחלואה רבה ולפגיעה קשה בבריאות הציבור, למשל שפעת </w:t>
      </w:r>
      <w:r w:rsidRPr="00344F58">
        <w:rPr>
          <w:rFonts w:ascii="Tahoma" w:hAnsi="Tahoma" w:cs="Tahoma" w:hint="cs"/>
          <w:szCs w:val="20"/>
          <w:rtl/>
        </w:rPr>
        <w:t>פנדמית</w:t>
      </w:r>
      <w:r w:rsidRPr="00344F58">
        <w:rPr>
          <w:rFonts w:ascii="Tahoma" w:hAnsi="Tahoma" w:cs="Tahoma" w:hint="cs"/>
          <w:szCs w:val="20"/>
          <w:rtl/>
        </w:rPr>
        <w:t xml:space="preserve">, חצבת (מחלה שהתפרצה) </w:t>
      </w:r>
      <w:r w:rsidRPr="00344F58">
        <w:rPr>
          <w:rFonts w:ascii="Tahoma" w:hAnsi="Tahoma" w:cs="Tahoma" w:hint="cs"/>
          <w:szCs w:val="20"/>
          <w:rtl/>
        </w:rPr>
        <w:t>ואבולה</w:t>
      </w:r>
      <w:r w:rsidRPr="00344F58">
        <w:rPr>
          <w:rFonts w:ascii="Tahoma" w:hAnsi="Tahoma" w:cs="Tahoma" w:hint="cs"/>
          <w:szCs w:val="20"/>
          <w:rtl/>
        </w:rPr>
        <w:t xml:space="preserve">. בביקורת נבדקה גם התמודדותה של מערכת הבריאות עם מחלות נוספות שהטיפול בהן מצריך שיתוף פעולה בינה לבין גופים אחרים, כגון משרדי ממשלה ורשויות מקומיות. </w:t>
      </w:r>
      <w:r w:rsidRPr="00344F58">
        <w:rPr>
          <w:rFonts w:ascii="Tahoma" w:hAnsi="Tahoma" w:cs="Tahoma"/>
          <w:szCs w:val="20"/>
          <w:rtl/>
        </w:rPr>
        <w:t xml:space="preserve">הבדיקה נעשתה במשרד הבריאות, </w:t>
      </w:r>
      <w:r w:rsidRPr="00344F58">
        <w:rPr>
          <w:rFonts w:ascii="Tahoma" w:hAnsi="Tahoma" w:cs="Tahoma" w:hint="cs"/>
          <w:szCs w:val="20"/>
          <w:rtl/>
        </w:rPr>
        <w:t xml:space="preserve">בלשכת הבריאות במחוז ירושלים, במשרד </w:t>
      </w:r>
      <w:r w:rsidRPr="00344F58">
        <w:rPr>
          <w:rFonts w:ascii="Tahoma" w:hAnsi="Tahoma" w:cs="Tahoma" w:hint="cs"/>
          <w:szCs w:val="20"/>
          <w:rtl/>
        </w:rPr>
        <w:t>להג"ס</w:t>
      </w:r>
      <w:r w:rsidRPr="00344F58">
        <w:rPr>
          <w:rFonts w:ascii="Tahoma" w:hAnsi="Tahoma" w:cs="Tahoma" w:hint="cs"/>
          <w:szCs w:val="20"/>
          <w:rtl/>
        </w:rPr>
        <w:t xml:space="preserve"> ובמשרד החקלאות ופיתוח הכפר. השלמות נעשו בלשכות בריאות מחוזיות נוספות של משרד הבריאות; בעיריית תל אביב-יפו; בעיריית ירושלים (להלן - תחנות עירוניות); בארבע קופות החולים (להלן גם - הקופות): </w:t>
      </w:r>
      <w:r w:rsidRPr="00344F58">
        <w:rPr>
          <w:rFonts w:ascii="Tahoma" w:hAnsi="Tahoma" w:cs="Tahoma"/>
          <w:szCs w:val="20"/>
          <w:rtl/>
        </w:rPr>
        <w:t xml:space="preserve">בשירותי בריאות כללית (להלן - הכללית), </w:t>
      </w:r>
      <w:r w:rsidRPr="00344F58">
        <w:rPr>
          <w:rFonts w:ascii="Tahoma" w:hAnsi="Tahoma" w:cs="Tahoma" w:hint="cs"/>
          <w:szCs w:val="20"/>
          <w:rtl/>
        </w:rPr>
        <w:t>במכבי</w:t>
      </w:r>
      <w:r w:rsidRPr="00344F58">
        <w:rPr>
          <w:rFonts w:ascii="Tahoma" w:hAnsi="Tahoma" w:cs="Tahoma"/>
          <w:szCs w:val="20"/>
          <w:rtl/>
        </w:rPr>
        <w:t xml:space="preserve"> </w:t>
      </w:r>
      <w:r w:rsidRPr="00344F58">
        <w:rPr>
          <w:rFonts w:ascii="Tahoma" w:hAnsi="Tahoma" w:cs="Tahoma" w:hint="cs"/>
          <w:szCs w:val="20"/>
          <w:rtl/>
        </w:rPr>
        <w:t>שירותי</w:t>
      </w:r>
      <w:r w:rsidRPr="00344F58">
        <w:rPr>
          <w:rFonts w:ascii="Tahoma" w:hAnsi="Tahoma" w:cs="Tahoma"/>
          <w:szCs w:val="20"/>
          <w:rtl/>
        </w:rPr>
        <w:t xml:space="preserve"> בריאות (להלן - מכבי), </w:t>
      </w:r>
      <w:r w:rsidRPr="00344F58">
        <w:rPr>
          <w:rFonts w:ascii="Tahoma" w:hAnsi="Tahoma" w:cs="Tahoma" w:hint="cs"/>
          <w:szCs w:val="20"/>
          <w:rtl/>
        </w:rPr>
        <w:t>בקופת</w:t>
      </w:r>
      <w:r w:rsidRPr="00344F58">
        <w:rPr>
          <w:rFonts w:ascii="Tahoma" w:hAnsi="Tahoma" w:cs="Tahoma"/>
          <w:szCs w:val="20"/>
          <w:rtl/>
        </w:rPr>
        <w:t xml:space="preserve"> </w:t>
      </w:r>
      <w:r w:rsidRPr="00344F58">
        <w:rPr>
          <w:rFonts w:ascii="Tahoma" w:hAnsi="Tahoma" w:cs="Tahoma" w:hint="cs"/>
          <w:szCs w:val="20"/>
          <w:rtl/>
        </w:rPr>
        <w:t>חולים</w:t>
      </w:r>
      <w:r w:rsidRPr="00344F58">
        <w:rPr>
          <w:rFonts w:ascii="Tahoma" w:hAnsi="Tahoma" w:cs="Tahoma"/>
          <w:szCs w:val="20"/>
          <w:rtl/>
        </w:rPr>
        <w:t xml:space="preserve"> </w:t>
      </w:r>
      <w:r w:rsidRPr="00344F58">
        <w:rPr>
          <w:rFonts w:ascii="Tahoma" w:hAnsi="Tahoma" w:cs="Tahoma" w:hint="cs"/>
          <w:szCs w:val="20"/>
          <w:rtl/>
        </w:rPr>
        <w:t>מאוחדת</w:t>
      </w:r>
      <w:r w:rsidRPr="00344F58">
        <w:rPr>
          <w:rFonts w:ascii="Tahoma" w:hAnsi="Tahoma" w:cs="Tahoma"/>
          <w:szCs w:val="20"/>
          <w:rtl/>
        </w:rPr>
        <w:t xml:space="preserve"> (להלן - </w:t>
      </w:r>
      <w:r w:rsidRPr="00344F58">
        <w:rPr>
          <w:rFonts w:ascii="Tahoma" w:hAnsi="Tahoma" w:cs="Tahoma" w:hint="cs"/>
          <w:szCs w:val="20"/>
          <w:rtl/>
        </w:rPr>
        <w:t>מאוחדת</w:t>
      </w:r>
      <w:r w:rsidRPr="00344F58">
        <w:rPr>
          <w:rFonts w:ascii="Tahoma" w:hAnsi="Tahoma" w:cs="Tahoma"/>
          <w:szCs w:val="20"/>
          <w:rtl/>
        </w:rPr>
        <w:t>) ובלאומית שירותי בריאות (להלן - לאומית)</w:t>
      </w:r>
      <w:r w:rsidRPr="00344F58">
        <w:rPr>
          <w:rFonts w:ascii="Tahoma" w:hAnsi="Tahoma" w:cs="Tahoma" w:hint="cs"/>
          <w:szCs w:val="20"/>
          <w:rtl/>
        </w:rPr>
        <w:t>; במשרד הביטחון</w:t>
      </w:r>
      <w:r w:rsidR="004971EC">
        <w:rPr>
          <w:rFonts w:ascii="Tahoma" w:hAnsi="Tahoma" w:cs="Tahoma" w:hint="cs"/>
          <w:szCs w:val="20"/>
          <w:rtl/>
        </w:rPr>
        <w:t>, בצה"ל</w:t>
      </w:r>
      <w:r w:rsidRPr="00344F58">
        <w:rPr>
          <w:rFonts w:ascii="Tahoma" w:hAnsi="Tahoma" w:cs="Tahoma" w:hint="cs"/>
          <w:szCs w:val="20"/>
          <w:rtl/>
        </w:rPr>
        <w:t xml:space="preserve"> וברשות הטבע והגנים</w:t>
      </w:r>
      <w:r w:rsidRPr="00344F58">
        <w:rPr>
          <w:rFonts w:ascii="Tahoma" w:hAnsi="Tahoma" w:cs="Tahoma"/>
          <w:szCs w:val="20"/>
          <w:rtl/>
        </w:rPr>
        <w:t>.</w:t>
      </w:r>
    </w:p>
    <w:p w:rsidR="00D60890" w:rsidRPr="00344F58" w:rsidP="00344F58">
      <w:pPr>
        <w:spacing w:after="120"/>
        <w:rPr>
          <w:rFonts w:ascii="Tahoma" w:hAnsi="Tahoma" w:cs="Tahoma"/>
          <w:szCs w:val="20"/>
          <w:rtl/>
        </w:rPr>
      </w:pPr>
    </w:p>
    <w:p w:rsidR="00D60890" w:rsidRPr="00A3408C" w:rsidP="00DA2BCC">
      <w:pPr>
        <w:pStyle w:val="3"/>
        <w:rPr>
          <w:rtl/>
        </w:rPr>
      </w:pPr>
      <w:bookmarkStart w:id="3" w:name="_Hlk26128266"/>
      <w:r w:rsidRPr="00A3408C">
        <w:rPr>
          <w:rFonts w:hint="cs"/>
          <w:rtl/>
        </w:rPr>
        <w:t>הוראות להיערכות ולפעולות נדרשות בעת התפרצויות (תו"ל - תורת לחימה)</w:t>
      </w:r>
    </w:p>
    <w:bookmarkEnd w:id="3"/>
    <w:p w:rsidR="00D60890" w:rsidRPr="00344F58" w:rsidP="00344F58">
      <w:pPr>
        <w:spacing w:after="120"/>
        <w:rPr>
          <w:rFonts w:ascii="Tahoma" w:hAnsi="Tahoma" w:cs="Tahoma"/>
          <w:szCs w:val="20"/>
          <w:rtl/>
        </w:rPr>
      </w:pPr>
      <w:r w:rsidRPr="00344F58">
        <w:rPr>
          <w:rFonts w:ascii="Tahoma" w:hAnsi="Tahoma" w:cs="Tahoma" w:hint="cs"/>
          <w:szCs w:val="20"/>
          <w:rtl/>
        </w:rPr>
        <w:t xml:space="preserve">כדי להתמודד בהצלחה עם התפרצות של מחלות שונות </w:t>
      </w:r>
      <w:r w:rsidRPr="00344F58">
        <w:rPr>
          <w:rFonts w:ascii="Tahoma" w:hAnsi="Tahoma" w:cs="Tahoma" w:hint="cs"/>
          <w:szCs w:val="20"/>
          <w:rtl/>
        </w:rPr>
        <w:t>ולמגרן</w:t>
      </w:r>
      <w:r w:rsidRPr="00344F58">
        <w:rPr>
          <w:rFonts w:ascii="Tahoma" w:hAnsi="Tahoma" w:cs="Tahoma" w:hint="cs"/>
          <w:szCs w:val="20"/>
          <w:rtl/>
        </w:rPr>
        <w:t xml:space="preserve"> או לפחות לצמצמן ככל האפשר, ראוי שתהיה למשרד </w:t>
      </w:r>
      <w:r w:rsidRPr="00344F58">
        <w:rPr>
          <w:rFonts w:ascii="Tahoma" w:hAnsi="Tahoma" w:cs="Tahoma" w:hint="cs"/>
          <w:szCs w:val="20"/>
          <w:rtl/>
        </w:rPr>
        <w:t>תוכנית</w:t>
      </w:r>
      <w:r w:rsidRPr="00344F58">
        <w:rPr>
          <w:rFonts w:ascii="Tahoma" w:hAnsi="Tahoma" w:cs="Tahoma" w:hint="cs"/>
          <w:szCs w:val="20"/>
          <w:rtl/>
        </w:rPr>
        <w:t xml:space="preserve"> מגירה סדורה: מערכת הוראות להיערכות ופעולות הנדרשות בעת התפרצויות של מחלות מסוגים שונים - תו"ל - תורת לחימה</w:t>
      </w:r>
      <w:r>
        <w:rPr>
          <w:rStyle w:val="FootnoteReference0"/>
          <w:rFonts w:ascii="Tahoma" w:hAnsi="Tahoma" w:cs="Tahoma"/>
          <w:szCs w:val="20"/>
          <w:rtl/>
        </w:rPr>
        <w:footnoteReference w:id="22"/>
      </w:r>
      <w:r w:rsidRPr="00344F58">
        <w:rPr>
          <w:rFonts w:ascii="Tahoma" w:hAnsi="Tahoma" w:cs="Tahoma" w:hint="cs"/>
          <w:szCs w:val="20"/>
          <w:rtl/>
        </w:rPr>
        <w:t xml:space="preserve">. על </w:t>
      </w:r>
      <w:r w:rsidRPr="00344F58">
        <w:rPr>
          <w:rFonts w:ascii="Tahoma" w:hAnsi="Tahoma" w:cs="Tahoma" w:hint="cs"/>
          <w:szCs w:val="20"/>
          <w:rtl/>
        </w:rPr>
        <w:t>ה</w:t>
      </w:r>
      <w:r w:rsidRPr="00344F58">
        <w:rPr>
          <w:rFonts w:ascii="Tahoma" w:hAnsi="Tahoma" w:cs="Tahoma"/>
          <w:szCs w:val="20"/>
          <w:rtl/>
        </w:rPr>
        <w:t>תו</w:t>
      </w:r>
      <w:r w:rsidRPr="00344F58">
        <w:rPr>
          <w:rFonts w:ascii="Tahoma" w:hAnsi="Tahoma" w:cs="Tahoma" w:hint="cs"/>
          <w:szCs w:val="20"/>
          <w:rtl/>
        </w:rPr>
        <w:t>"</w:t>
      </w:r>
      <w:r w:rsidRPr="00344F58">
        <w:rPr>
          <w:rFonts w:ascii="Tahoma" w:hAnsi="Tahoma" w:cs="Tahoma"/>
          <w:szCs w:val="20"/>
          <w:rtl/>
        </w:rPr>
        <w:t>ל</w:t>
      </w:r>
      <w:r w:rsidRPr="00344F58">
        <w:rPr>
          <w:rFonts w:ascii="Tahoma" w:hAnsi="Tahoma" w:cs="Tahoma"/>
          <w:szCs w:val="20"/>
          <w:rtl/>
        </w:rPr>
        <w:t xml:space="preserve"> </w:t>
      </w:r>
      <w:r w:rsidRPr="00344F58">
        <w:rPr>
          <w:rFonts w:ascii="Tahoma" w:hAnsi="Tahoma" w:cs="Tahoma" w:hint="cs"/>
          <w:szCs w:val="20"/>
          <w:rtl/>
        </w:rPr>
        <w:t xml:space="preserve">להתבסס על </w:t>
      </w:r>
      <w:r w:rsidRPr="00344F58">
        <w:rPr>
          <w:rFonts w:ascii="Tahoma" w:hAnsi="Tahoma" w:cs="Tahoma"/>
          <w:szCs w:val="20"/>
          <w:rtl/>
        </w:rPr>
        <w:t xml:space="preserve">תרחיש הייחוס </w:t>
      </w:r>
      <w:r w:rsidRPr="00344F58">
        <w:rPr>
          <w:rFonts w:ascii="Tahoma" w:hAnsi="Tahoma" w:cs="Tahoma" w:hint="cs"/>
          <w:szCs w:val="20"/>
          <w:rtl/>
        </w:rPr>
        <w:t>שיקבע</w:t>
      </w:r>
      <w:r w:rsidRPr="00344F58">
        <w:rPr>
          <w:rFonts w:ascii="Tahoma" w:hAnsi="Tahoma" w:cs="Tahoma"/>
          <w:szCs w:val="20"/>
          <w:rtl/>
        </w:rPr>
        <w:t xml:space="preserve"> משרד הבריאות </w:t>
      </w:r>
      <w:r w:rsidRPr="00344F58">
        <w:rPr>
          <w:rFonts w:ascii="Tahoma" w:hAnsi="Tahoma" w:cs="Tahoma" w:hint="cs"/>
          <w:szCs w:val="20"/>
          <w:rtl/>
        </w:rPr>
        <w:t>ושאליו הוא י</w:t>
      </w:r>
      <w:r w:rsidRPr="00344F58">
        <w:rPr>
          <w:rFonts w:ascii="Tahoma" w:hAnsi="Tahoma" w:cs="Tahoma"/>
          <w:szCs w:val="20"/>
          <w:rtl/>
        </w:rPr>
        <w:t>יערך</w:t>
      </w:r>
      <w:r w:rsidRPr="00344F58">
        <w:rPr>
          <w:rFonts w:ascii="Tahoma" w:hAnsi="Tahoma" w:cs="Tahoma" w:hint="cs"/>
          <w:szCs w:val="20"/>
          <w:rtl/>
        </w:rPr>
        <w:t xml:space="preserve">; בהתאם לכך, </w:t>
      </w:r>
      <w:r w:rsidRPr="00344F58">
        <w:rPr>
          <w:rFonts w:ascii="Tahoma" w:hAnsi="Tahoma" w:cs="Tahoma" w:hint="cs"/>
          <w:szCs w:val="20"/>
          <w:rtl/>
        </w:rPr>
        <w:t>התו"ל</w:t>
      </w:r>
      <w:r w:rsidRPr="00344F58">
        <w:rPr>
          <w:rFonts w:ascii="Tahoma" w:hAnsi="Tahoma" w:cs="Tahoma" w:hint="cs"/>
          <w:szCs w:val="20"/>
          <w:rtl/>
        </w:rPr>
        <w:t xml:space="preserve"> יעסוק ב</w:t>
      </w:r>
      <w:r w:rsidRPr="00344F58">
        <w:rPr>
          <w:rFonts w:ascii="Tahoma" w:hAnsi="Tahoma" w:cs="Tahoma"/>
          <w:szCs w:val="20"/>
          <w:rtl/>
        </w:rPr>
        <w:t>שיעור כיסוי האוכלוסי</w:t>
      </w:r>
      <w:r w:rsidRPr="00344F58">
        <w:rPr>
          <w:rFonts w:ascii="Tahoma" w:hAnsi="Tahoma" w:cs="Tahoma" w:hint="cs"/>
          <w:szCs w:val="20"/>
          <w:rtl/>
        </w:rPr>
        <w:t>י</w:t>
      </w:r>
      <w:r w:rsidRPr="00344F58">
        <w:rPr>
          <w:rFonts w:ascii="Tahoma" w:hAnsi="Tahoma" w:cs="Tahoma"/>
          <w:szCs w:val="20"/>
          <w:rtl/>
        </w:rPr>
        <w:t xml:space="preserve">ה הנדרש </w:t>
      </w:r>
      <w:r w:rsidRPr="00344F58">
        <w:rPr>
          <w:rFonts w:ascii="Tahoma" w:hAnsi="Tahoma" w:cs="Tahoma" w:hint="cs"/>
          <w:szCs w:val="20"/>
          <w:rtl/>
        </w:rPr>
        <w:t xml:space="preserve">במקרה של מחלה שיש חיסונים נגדה, ויגדיר מראש נושאים, כגון </w:t>
      </w:r>
      <w:r w:rsidRPr="00344F58">
        <w:rPr>
          <w:rFonts w:ascii="Tahoma" w:hAnsi="Tahoma" w:cs="Tahoma"/>
          <w:szCs w:val="20"/>
          <w:rtl/>
        </w:rPr>
        <w:t>היקף מלאי החובה של חיסונים שיש להחזיק, דרכי</w:t>
      </w:r>
      <w:r w:rsidRPr="00344F58">
        <w:rPr>
          <w:rFonts w:ascii="Tahoma" w:hAnsi="Tahoma" w:cs="Tahoma" w:hint="cs"/>
          <w:szCs w:val="20"/>
          <w:rtl/>
        </w:rPr>
        <w:t xml:space="preserve"> הרכישה</w:t>
      </w:r>
      <w:r w:rsidRPr="00344F58">
        <w:rPr>
          <w:rFonts w:ascii="Tahoma" w:hAnsi="Tahoma" w:cs="Tahoma"/>
          <w:szCs w:val="20"/>
          <w:rtl/>
        </w:rPr>
        <w:t xml:space="preserve"> של החיסונים </w:t>
      </w:r>
      <w:r w:rsidRPr="00344F58">
        <w:rPr>
          <w:rFonts w:ascii="Tahoma" w:hAnsi="Tahoma" w:cs="Tahoma"/>
          <w:szCs w:val="20"/>
          <w:rtl/>
        </w:rPr>
        <w:t>בע</w:t>
      </w:r>
      <w:r w:rsidRPr="00344F58">
        <w:rPr>
          <w:rFonts w:ascii="Tahoma" w:hAnsi="Tahoma" w:cs="Tahoma" w:hint="cs"/>
          <w:szCs w:val="20"/>
          <w:rtl/>
        </w:rPr>
        <w:t>י</w:t>
      </w:r>
      <w:r w:rsidRPr="00344F58">
        <w:rPr>
          <w:rFonts w:ascii="Tahoma" w:hAnsi="Tahoma" w:cs="Tahoma"/>
          <w:szCs w:val="20"/>
          <w:rtl/>
        </w:rPr>
        <w:t>ת</w:t>
      </w:r>
      <w:r w:rsidRPr="00344F58">
        <w:rPr>
          <w:rFonts w:ascii="Tahoma" w:hAnsi="Tahoma" w:cs="Tahoma" w:hint="cs"/>
          <w:szCs w:val="20"/>
          <w:rtl/>
        </w:rPr>
        <w:t>ות</w:t>
      </w:r>
      <w:r w:rsidRPr="00344F58">
        <w:rPr>
          <w:rFonts w:ascii="Tahoma" w:hAnsi="Tahoma" w:cs="Tahoma"/>
          <w:szCs w:val="20"/>
          <w:rtl/>
        </w:rPr>
        <w:t xml:space="preserve"> חירום (התפרצות </w:t>
      </w:r>
      <w:r w:rsidRPr="00344F58">
        <w:rPr>
          <w:rFonts w:ascii="Tahoma" w:hAnsi="Tahoma" w:cs="Tahoma" w:hint="cs"/>
          <w:szCs w:val="20"/>
          <w:rtl/>
        </w:rPr>
        <w:t>מחלה</w:t>
      </w:r>
      <w:r w:rsidRPr="00344F58">
        <w:rPr>
          <w:rFonts w:ascii="Tahoma" w:hAnsi="Tahoma" w:cs="Tahoma"/>
          <w:szCs w:val="20"/>
          <w:rtl/>
        </w:rPr>
        <w:t>) לצורך חיסון האוכלוס</w:t>
      </w:r>
      <w:r w:rsidRPr="00344F58">
        <w:rPr>
          <w:rFonts w:ascii="Tahoma" w:hAnsi="Tahoma" w:cs="Tahoma" w:hint="cs"/>
          <w:szCs w:val="20"/>
          <w:rtl/>
        </w:rPr>
        <w:t>י</w:t>
      </w:r>
      <w:r w:rsidRPr="00344F58">
        <w:rPr>
          <w:rFonts w:ascii="Tahoma" w:hAnsi="Tahoma" w:cs="Tahoma"/>
          <w:szCs w:val="20"/>
          <w:rtl/>
        </w:rPr>
        <w:t>יה</w:t>
      </w:r>
      <w:r w:rsidRPr="00344F58">
        <w:rPr>
          <w:rFonts w:ascii="Tahoma" w:hAnsi="Tahoma" w:cs="Tahoma" w:hint="cs"/>
          <w:szCs w:val="20"/>
          <w:rtl/>
        </w:rPr>
        <w:t>, מה נחשב חשיפה לחולה, אופני הטיפול בחולים ובנחשפים למחלה, פעילות לצמצום חשיפה והידבקות, טיפול בסרבני חיסון, הצטיידות בחומרי רפואה ובתרופות ועוד</w:t>
      </w:r>
      <w:r w:rsidRPr="00344F58">
        <w:rPr>
          <w:rFonts w:ascii="Tahoma" w:hAnsi="Tahoma" w:cs="Tahoma"/>
          <w:szCs w:val="20"/>
          <w:rtl/>
        </w:rPr>
        <w:t>.</w:t>
      </w:r>
      <w:r w:rsidRPr="00344F58">
        <w:rPr>
          <w:rFonts w:ascii="Tahoma" w:hAnsi="Tahoma" w:cs="Tahoma" w:hint="cs"/>
          <w:szCs w:val="20"/>
          <w:rtl/>
        </w:rPr>
        <w:t xml:space="preserve"> כמו כן יש להסדיר בתו"ל את הממשקים של משרד הבריאות עם משרדי ממשלה ועם גופים אחרים שנדרשים לפעול בעת התפרצות המחלה, ולקבוע את האחריות של כל משרד ומשרד בעת ההתפרצות.</w:t>
      </w:r>
    </w:p>
    <w:p w:rsidR="00D60890" w:rsidRPr="00344F58" w:rsidP="00344F58">
      <w:pPr>
        <w:spacing w:after="120"/>
        <w:rPr>
          <w:rFonts w:ascii="Tahoma" w:hAnsi="Tahoma" w:cs="Tahoma"/>
          <w:szCs w:val="20"/>
          <w:rtl/>
        </w:rPr>
      </w:pPr>
      <w:r w:rsidRPr="00F941E1">
        <w:rPr>
          <w:rStyle w:val="73"/>
          <w:rFonts w:ascii="Tahoma" w:hAnsi="Tahoma" w:cs="Tahoma" w:hint="eastAsia"/>
          <w:b w:val="0"/>
          <w:color w:val="004E6C"/>
          <w:szCs w:val="20"/>
          <w:rtl/>
        </w:rPr>
        <w:t>התו</w:t>
      </w:r>
      <w:r w:rsidRPr="00F941E1">
        <w:rPr>
          <w:rStyle w:val="73"/>
          <w:rFonts w:ascii="Tahoma" w:hAnsi="Tahoma" w:cs="Tahoma"/>
          <w:b w:val="0"/>
          <w:color w:val="004E6C"/>
          <w:szCs w:val="20"/>
          <w:rtl/>
        </w:rPr>
        <w:t>"ל</w:t>
      </w:r>
      <w:r w:rsidRPr="00F941E1">
        <w:rPr>
          <w:rStyle w:val="73"/>
          <w:rFonts w:ascii="Tahoma" w:hAnsi="Tahoma" w:cs="Tahoma"/>
          <w:b w:val="0"/>
          <w:color w:val="004E6C"/>
          <w:szCs w:val="20"/>
          <w:rtl/>
        </w:rPr>
        <w:t xml:space="preserve"> הכללי (גנרי):</w:t>
      </w:r>
      <w:r w:rsidRPr="00344F58">
        <w:rPr>
          <w:rFonts w:ascii="Tahoma" w:hAnsi="Tahoma" w:cs="Tahoma" w:hint="cs"/>
          <w:szCs w:val="20"/>
          <w:rtl/>
        </w:rPr>
        <w:t xml:space="preserve"> </w:t>
      </w:r>
      <w:r w:rsidRPr="00344F58">
        <w:rPr>
          <w:rFonts w:ascii="Tahoma" w:hAnsi="Tahoma" w:cs="Tahoma" w:hint="eastAsia"/>
          <w:szCs w:val="20"/>
          <w:rtl/>
        </w:rPr>
        <w:t>המשרד</w:t>
      </w:r>
      <w:r w:rsidRPr="00344F58">
        <w:rPr>
          <w:rFonts w:ascii="Tahoma" w:hAnsi="Tahoma" w:cs="Tahoma"/>
          <w:szCs w:val="20"/>
          <w:rtl/>
        </w:rPr>
        <w:t xml:space="preserve"> קבע </w:t>
      </w:r>
      <w:r w:rsidRPr="00344F58">
        <w:rPr>
          <w:rFonts w:ascii="Tahoma" w:hAnsi="Tahoma" w:cs="Tahoma" w:hint="cs"/>
          <w:szCs w:val="20"/>
          <w:rtl/>
        </w:rPr>
        <w:t xml:space="preserve">באוגוסט 2008 </w:t>
      </w:r>
      <w:r w:rsidRPr="00344F58">
        <w:rPr>
          <w:rFonts w:ascii="Tahoma" w:hAnsi="Tahoma" w:cs="Tahoma" w:hint="eastAsia"/>
          <w:szCs w:val="20"/>
          <w:rtl/>
        </w:rPr>
        <w:t>תו</w:t>
      </w:r>
      <w:r w:rsidRPr="00344F58">
        <w:rPr>
          <w:rFonts w:ascii="Tahoma" w:hAnsi="Tahoma" w:cs="Tahoma"/>
          <w:szCs w:val="20"/>
          <w:rtl/>
        </w:rPr>
        <w:t>"</w:t>
      </w:r>
      <w:r w:rsidRPr="00344F58">
        <w:rPr>
          <w:rFonts w:ascii="Tahoma" w:hAnsi="Tahoma" w:cs="Tahoma" w:hint="eastAsia"/>
          <w:szCs w:val="20"/>
          <w:rtl/>
        </w:rPr>
        <w:t>ל</w:t>
      </w:r>
      <w:r w:rsidRPr="00344F58">
        <w:rPr>
          <w:rFonts w:ascii="Tahoma" w:hAnsi="Tahoma" w:cs="Tahoma"/>
          <w:szCs w:val="20"/>
          <w:rtl/>
        </w:rPr>
        <w:t xml:space="preserve"> </w:t>
      </w:r>
      <w:r w:rsidRPr="00344F58">
        <w:rPr>
          <w:rFonts w:ascii="Tahoma" w:hAnsi="Tahoma" w:cs="Tahoma" w:hint="eastAsia"/>
          <w:szCs w:val="20"/>
          <w:rtl/>
        </w:rPr>
        <w:t>כללי</w:t>
      </w:r>
      <w:r w:rsidRPr="00344F58">
        <w:rPr>
          <w:rFonts w:ascii="Tahoma" w:hAnsi="Tahoma" w:cs="Tahoma"/>
          <w:szCs w:val="20"/>
          <w:rtl/>
        </w:rPr>
        <w:t xml:space="preserve"> (</w:t>
      </w:r>
      <w:r w:rsidRPr="00344F58">
        <w:rPr>
          <w:rFonts w:ascii="Tahoma" w:hAnsi="Tahoma" w:cs="Tahoma" w:hint="eastAsia"/>
          <w:szCs w:val="20"/>
          <w:rtl/>
        </w:rPr>
        <w:t>גנרי</w:t>
      </w:r>
      <w:r w:rsidRPr="00344F58">
        <w:rPr>
          <w:rFonts w:ascii="Tahoma" w:hAnsi="Tahoma" w:cs="Tahoma"/>
          <w:szCs w:val="20"/>
          <w:rtl/>
        </w:rPr>
        <w:t xml:space="preserve">) </w:t>
      </w:r>
      <w:r w:rsidRPr="00344F58">
        <w:rPr>
          <w:rFonts w:ascii="Tahoma" w:hAnsi="Tahoma" w:cs="Tahoma" w:hint="cs"/>
          <w:szCs w:val="20"/>
          <w:rtl/>
        </w:rPr>
        <w:t>להסדרת הטיפול ב</w:t>
      </w:r>
      <w:r w:rsidRPr="00344F58">
        <w:rPr>
          <w:rFonts w:ascii="Tahoma" w:hAnsi="Tahoma" w:cs="Tahoma" w:hint="eastAsia"/>
          <w:szCs w:val="20"/>
          <w:rtl/>
        </w:rPr>
        <w:t>אירוע</w:t>
      </w:r>
      <w:r w:rsidRPr="00344F58">
        <w:rPr>
          <w:rFonts w:ascii="Tahoma" w:hAnsi="Tahoma" w:cs="Tahoma"/>
          <w:szCs w:val="20"/>
          <w:rtl/>
        </w:rPr>
        <w:t xml:space="preserve"> </w:t>
      </w:r>
      <w:r w:rsidRPr="00344F58">
        <w:rPr>
          <w:rFonts w:ascii="Tahoma" w:hAnsi="Tahoma" w:cs="Tahoma" w:hint="eastAsia"/>
          <w:szCs w:val="20"/>
          <w:rtl/>
        </w:rPr>
        <w:t>ביולוגי</w:t>
      </w:r>
      <w:r w:rsidRPr="00344F58">
        <w:rPr>
          <w:rFonts w:ascii="Tahoma" w:hAnsi="Tahoma" w:cs="Tahoma"/>
          <w:szCs w:val="20"/>
          <w:rtl/>
        </w:rPr>
        <w:t xml:space="preserve"> </w:t>
      </w:r>
      <w:r w:rsidRPr="00344F58">
        <w:rPr>
          <w:rFonts w:ascii="Tahoma" w:hAnsi="Tahoma" w:cs="Tahoma" w:hint="eastAsia"/>
          <w:szCs w:val="20"/>
          <w:rtl/>
        </w:rPr>
        <w:t>חריג</w:t>
      </w:r>
      <w:r w:rsidRPr="00344F58">
        <w:rPr>
          <w:rFonts w:ascii="Tahoma" w:hAnsi="Tahoma" w:cs="Tahoma"/>
          <w:szCs w:val="20"/>
          <w:rtl/>
        </w:rPr>
        <w:t>.</w:t>
      </w:r>
      <w:r w:rsidRPr="00344F58">
        <w:rPr>
          <w:rFonts w:ascii="Tahoma" w:hAnsi="Tahoma" w:cs="Tahoma" w:hint="cs"/>
          <w:szCs w:val="20"/>
          <w:rtl/>
        </w:rPr>
        <w:t xml:space="preserve"> באירוע כזה הסיכון הוא תחלואה חריגה המציבה סכנה של ממש לבריאות הציבור. המושג "תחלואה חריגה" מתייחס לכמה אפשרויות של תחלואה, למשל מקרה תחלואה יחיד הנגרם בידי מחולל לא שגרתי (למשל אנתרקס, סארס, אבעבועות שחורות); מחלה אנדמית המציגה עלייה בלתי מוסברת בשכיחותה; תחלואה או תמותה שאינן טיפוסיות לקבוצת הגיל ולרקע הרפואי של החולה (למשל דלקת ריאות קטלנית דו-צדדית באנשים צעירים ובריאים); תחלואה רבת-חולים באזור גיאוגרפי מוגבל או מוגדר (לפחות בתחילה); תחלואה גם של בעלי חיים. בתו"ל הכללי נקבעו הפעולות וה</w:t>
      </w:r>
      <w:r w:rsidRPr="00344F58">
        <w:rPr>
          <w:rFonts w:ascii="Tahoma" w:hAnsi="Tahoma" w:cs="Tahoma" w:hint="eastAsia"/>
          <w:szCs w:val="20"/>
          <w:rtl/>
        </w:rPr>
        <w:t>הנחיות</w:t>
      </w:r>
      <w:r w:rsidRPr="00344F58">
        <w:rPr>
          <w:rFonts w:ascii="Tahoma" w:hAnsi="Tahoma" w:cs="Tahoma"/>
          <w:szCs w:val="20"/>
          <w:rtl/>
        </w:rPr>
        <w:t xml:space="preserve"> </w:t>
      </w:r>
      <w:r w:rsidRPr="00344F58">
        <w:rPr>
          <w:rFonts w:ascii="Tahoma" w:hAnsi="Tahoma" w:cs="Tahoma" w:hint="eastAsia"/>
          <w:szCs w:val="20"/>
          <w:rtl/>
        </w:rPr>
        <w:t>הנוגעות</w:t>
      </w:r>
      <w:r w:rsidRPr="00344F58">
        <w:rPr>
          <w:rFonts w:ascii="Tahoma" w:hAnsi="Tahoma" w:cs="Tahoma"/>
          <w:szCs w:val="20"/>
          <w:rtl/>
        </w:rPr>
        <w:t xml:space="preserve"> </w:t>
      </w:r>
      <w:r w:rsidRPr="00344F58">
        <w:rPr>
          <w:rFonts w:ascii="Tahoma" w:hAnsi="Tahoma" w:cs="Tahoma" w:hint="eastAsia"/>
          <w:szCs w:val="20"/>
          <w:rtl/>
        </w:rPr>
        <w:t>לאופן</w:t>
      </w:r>
      <w:r w:rsidRPr="00344F58">
        <w:rPr>
          <w:rFonts w:ascii="Tahoma" w:hAnsi="Tahoma" w:cs="Tahoma"/>
          <w:szCs w:val="20"/>
          <w:rtl/>
        </w:rPr>
        <w:t xml:space="preserve"> הטיפול</w:t>
      </w:r>
      <w:r w:rsidRPr="00344F58">
        <w:rPr>
          <w:rFonts w:ascii="Tahoma" w:hAnsi="Tahoma" w:cs="Tahoma" w:hint="cs"/>
          <w:szCs w:val="20"/>
          <w:rtl/>
        </w:rPr>
        <w:t xml:space="preserve"> של</w:t>
      </w:r>
      <w:r w:rsidRPr="00344F58">
        <w:rPr>
          <w:rFonts w:ascii="Tahoma" w:hAnsi="Tahoma" w:cs="Tahoma"/>
          <w:szCs w:val="20"/>
          <w:rtl/>
        </w:rPr>
        <w:t xml:space="preserve"> </w:t>
      </w:r>
      <w:r w:rsidRPr="00344F58">
        <w:rPr>
          <w:rFonts w:ascii="Tahoma" w:hAnsi="Tahoma" w:cs="Tahoma" w:hint="cs"/>
          <w:szCs w:val="20"/>
          <w:rtl/>
        </w:rPr>
        <w:t>גופי הבריאות השונים (בתי חולים, קופות חולים ואחרים)</w:t>
      </w:r>
      <w:r w:rsidRPr="00344F58">
        <w:rPr>
          <w:rFonts w:ascii="Tahoma" w:hAnsi="Tahoma" w:cs="Tahoma"/>
          <w:szCs w:val="20"/>
          <w:rtl/>
        </w:rPr>
        <w:t xml:space="preserve"> בעת חשש להתפרצות </w:t>
      </w:r>
      <w:r w:rsidRPr="00344F58">
        <w:rPr>
          <w:rFonts w:ascii="Tahoma" w:hAnsi="Tahoma" w:cs="Tahoma" w:hint="eastAsia"/>
          <w:szCs w:val="20"/>
          <w:rtl/>
        </w:rPr>
        <w:t>מחלה</w:t>
      </w:r>
      <w:r w:rsidRPr="00344F58">
        <w:rPr>
          <w:rFonts w:ascii="Tahoma" w:hAnsi="Tahoma" w:cs="Tahoma"/>
          <w:szCs w:val="20"/>
          <w:rtl/>
        </w:rPr>
        <w:t xml:space="preserve"> הנובעת מאירוע ביולוגי</w:t>
      </w:r>
      <w:r w:rsidRPr="00344F58">
        <w:rPr>
          <w:rFonts w:ascii="Tahoma" w:hAnsi="Tahoma" w:cs="Tahoma" w:hint="cs"/>
          <w:szCs w:val="20"/>
          <w:rtl/>
        </w:rPr>
        <w:t xml:space="preserve">. על פי </w:t>
      </w:r>
      <w:r w:rsidRPr="00344F58">
        <w:rPr>
          <w:rFonts w:ascii="Tahoma" w:hAnsi="Tahoma" w:cs="Tahoma" w:hint="cs"/>
          <w:szCs w:val="20"/>
          <w:rtl/>
        </w:rPr>
        <w:t>התו"ל</w:t>
      </w:r>
      <w:r w:rsidRPr="00344F58">
        <w:rPr>
          <w:rFonts w:ascii="Tahoma" w:hAnsi="Tahoma" w:cs="Tahoma" w:hint="cs"/>
          <w:szCs w:val="20"/>
          <w:rtl/>
        </w:rPr>
        <w:t xml:space="preserve"> הכללי, לשכות הבריאות המחוזיות הן שינהלו את האירוע מטעם משרד הבריאות, וזאת בהתאם למדיניות ראש שירותי בריאות הציבור או מנכ"ל המשרד.</w:t>
      </w:r>
    </w:p>
    <w:p w:rsidR="00D60890" w:rsidRPr="00344F58" w:rsidP="004971EC">
      <w:pPr>
        <w:spacing w:after="120"/>
        <w:rPr>
          <w:rFonts w:ascii="Tahoma" w:hAnsi="Tahoma" w:cs="Tahoma"/>
          <w:szCs w:val="20"/>
          <w:rtl/>
        </w:rPr>
      </w:pPr>
      <w:r w:rsidRPr="00F941E1">
        <w:rPr>
          <w:rStyle w:val="73"/>
          <w:rFonts w:ascii="Tahoma" w:hAnsi="Tahoma" w:cs="Tahoma" w:hint="eastAsia"/>
          <w:color w:val="004E6C"/>
          <w:szCs w:val="20"/>
          <w:rtl/>
        </w:rPr>
        <w:t>התו</w:t>
      </w:r>
      <w:r w:rsidRPr="00F941E1">
        <w:rPr>
          <w:rStyle w:val="73"/>
          <w:rFonts w:ascii="Tahoma" w:hAnsi="Tahoma" w:cs="Tahoma"/>
          <w:color w:val="004E6C"/>
          <w:szCs w:val="20"/>
          <w:rtl/>
        </w:rPr>
        <w:t>"ל</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הייעודי</w:t>
      </w:r>
      <w:r w:rsidR="004971EC">
        <w:rPr>
          <w:rStyle w:val="73"/>
          <w:rFonts w:ascii="Tahoma" w:hAnsi="Tahoma" w:cs="Tahoma" w:hint="cs"/>
          <w:color w:val="004E6C"/>
          <w:szCs w:val="20"/>
          <w:rtl/>
        </w:rPr>
        <w:t>:</w:t>
      </w:r>
      <w:r w:rsidRPr="00344F58">
        <w:rPr>
          <w:rFonts w:ascii="Tahoma" w:hAnsi="Tahoma" w:cs="Tahoma" w:hint="cs"/>
          <w:szCs w:val="20"/>
          <w:rtl/>
        </w:rPr>
        <w:t xml:space="preserve"> לאחר זיהוי המחלה שעוררה את האירוע הביולוגי מופעל תו"ל ייעודי לאותה מחלה, שבו הנחיות פעולה פרטניות המתאימות לה. המשרד קבע תו"ל ייעודי רק לכמה מחלות ובהן: שפעת </w:t>
      </w:r>
      <w:r w:rsidRPr="00344F58">
        <w:rPr>
          <w:rFonts w:ascii="Tahoma" w:hAnsi="Tahoma" w:cs="Tahoma" w:hint="cs"/>
          <w:szCs w:val="20"/>
          <w:rtl/>
        </w:rPr>
        <w:t>פנדמית</w:t>
      </w:r>
      <w:r w:rsidRPr="00344F58">
        <w:rPr>
          <w:rFonts w:ascii="Tahoma" w:hAnsi="Tahoma" w:cs="Tahoma" w:hint="cs"/>
          <w:szCs w:val="20"/>
          <w:rtl/>
        </w:rPr>
        <w:t xml:space="preserve">, </w:t>
      </w:r>
      <w:r w:rsidRPr="00344F58">
        <w:rPr>
          <w:rFonts w:ascii="Tahoma" w:hAnsi="Tahoma" w:cs="Tahoma" w:hint="cs"/>
          <w:szCs w:val="20"/>
          <w:rtl/>
        </w:rPr>
        <w:t>אבולה</w:t>
      </w:r>
      <w:r w:rsidRPr="00344F58">
        <w:rPr>
          <w:rFonts w:ascii="Tahoma" w:hAnsi="Tahoma" w:cs="Tahoma" w:hint="cs"/>
          <w:szCs w:val="20"/>
          <w:rtl/>
        </w:rPr>
        <w:t>, אנתרקס, אבעבועות שחורות. אשר למחלות אחרות דוגמת חצבת, אדמת וחזרת, אין תו"ל ייעודי אלא רק חוזרי מנכ"ל, שבהם הוראות לאבחון ודיווח על מקרים כאלה</w:t>
      </w:r>
      <w:r>
        <w:rPr>
          <w:rFonts w:ascii="Tahoma" w:hAnsi="Tahoma" w:cs="Tahoma"/>
          <w:szCs w:val="20"/>
          <w:vertAlign w:val="superscript"/>
          <w:rtl/>
        </w:rPr>
        <w:footnoteReference w:id="23"/>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יצוין כי בהתפרצות של מחלת החצבת בשנת 2018 חלו בישראל עד למועד סיום הביקורת - אוקטובר 2019 (להלן - מועד סיום הביקורת) כ-4,300 איש, שלושה חולים נפטרו. בדוח נתייחס לתקופת ההתפרצות ממרץ 2018 ועד אוקטובר 2019, אלא אם צוין אחרת (להלן - תקופת ההתפרצות). כפי שיפורט בהמשך, למשרד לא הייתה </w:t>
      </w:r>
      <w:r w:rsidRPr="00344F58">
        <w:rPr>
          <w:rFonts w:ascii="Tahoma" w:hAnsi="Tahoma" w:cs="Tahoma" w:hint="cs"/>
          <w:szCs w:val="20"/>
          <w:rtl/>
        </w:rPr>
        <w:t>תוכנית</w:t>
      </w:r>
      <w:r w:rsidRPr="00344F58">
        <w:rPr>
          <w:rFonts w:ascii="Tahoma" w:hAnsi="Tahoma" w:cs="Tahoma" w:hint="cs"/>
          <w:szCs w:val="20"/>
          <w:rtl/>
        </w:rPr>
        <w:t xml:space="preserve"> מגירה סדורה וידועה מראש (ראו להלן).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יש לראות בחיוב את פעולת משרד הבריאות להכנת תו"ל כללי. עם זאת, מוצע כי המשרד יפעל למפות את המחלות שנדרש </w:t>
      </w:r>
      <w:r w:rsidRPr="00D60890">
        <w:rPr>
          <w:rFonts w:ascii="Tahoma" w:hAnsi="Tahoma" w:cs="Tahoma" w:hint="eastAsia"/>
          <w:b w:val="0"/>
          <w:bCs w:val="0"/>
          <w:sz w:val="16"/>
          <w:szCs w:val="20"/>
          <w:rtl/>
        </w:rPr>
        <w:t>להיערך</w:t>
      </w:r>
      <w:r w:rsidRPr="00D60890">
        <w:rPr>
          <w:rFonts w:ascii="Tahoma" w:hAnsi="Tahoma" w:cs="Tahoma"/>
          <w:b w:val="0"/>
          <w:bCs w:val="0"/>
          <w:sz w:val="16"/>
          <w:szCs w:val="20"/>
          <w:rtl/>
        </w:rPr>
        <w:t xml:space="preserve"> להן באופן ייחודי ולקבוע אם יש </w:t>
      </w:r>
      <w:r w:rsidRPr="00D60890">
        <w:rPr>
          <w:rFonts w:ascii="Tahoma" w:hAnsi="Tahoma" w:cs="Tahoma" w:hint="eastAsia"/>
          <w:b w:val="0"/>
          <w:bCs w:val="0"/>
          <w:sz w:val="16"/>
          <w:szCs w:val="20"/>
          <w:rtl/>
        </w:rPr>
        <w:t>להכין</w:t>
      </w:r>
      <w:r w:rsidRPr="00D60890">
        <w:rPr>
          <w:rFonts w:ascii="Tahoma" w:hAnsi="Tahoma" w:cs="Tahoma"/>
          <w:b w:val="0"/>
          <w:bCs w:val="0"/>
          <w:sz w:val="16"/>
          <w:szCs w:val="20"/>
          <w:rtl/>
        </w:rPr>
        <w:t xml:space="preserve"> עבורן </w:t>
      </w:r>
      <w:r w:rsidRPr="00D60890">
        <w:rPr>
          <w:rFonts w:ascii="Tahoma" w:hAnsi="Tahoma" w:cs="Tahoma" w:hint="eastAsia"/>
          <w:b w:val="0"/>
          <w:bCs w:val="0"/>
          <w:sz w:val="16"/>
          <w:szCs w:val="20"/>
          <w:rtl/>
        </w:rPr>
        <w:t>תו</w:t>
      </w:r>
      <w:r w:rsidRPr="00D60890">
        <w:rPr>
          <w:rFonts w:ascii="Tahoma" w:hAnsi="Tahoma" w:cs="Tahoma"/>
          <w:b w:val="0"/>
          <w:bCs w:val="0"/>
          <w:sz w:val="16"/>
          <w:szCs w:val="20"/>
          <w:rtl/>
        </w:rPr>
        <w:t xml:space="preserve">"ל </w:t>
      </w:r>
      <w:r w:rsidRPr="00D60890">
        <w:rPr>
          <w:rFonts w:ascii="Tahoma" w:hAnsi="Tahoma" w:cs="Tahoma" w:hint="eastAsia"/>
          <w:b w:val="0"/>
          <w:bCs w:val="0"/>
          <w:sz w:val="16"/>
          <w:szCs w:val="20"/>
          <w:rtl/>
        </w:rPr>
        <w:t>ייעודי</w:t>
      </w:r>
      <w:r w:rsidRPr="00D60890">
        <w:rPr>
          <w:rFonts w:ascii="Tahoma" w:hAnsi="Tahoma" w:cs="Tahoma" w:hint="cs"/>
          <w:b w:val="0"/>
          <w:bCs w:val="0"/>
          <w:sz w:val="16"/>
          <w:szCs w:val="20"/>
          <w:rtl/>
        </w:rPr>
        <w:t>, כדי לאפשר היערכות מוקדמת מיטבית להתפרצותן וכדי להסדיר את הפעולות שיש לנקוט במקרים כאלו. במסגרת זו חשוב שייקבעו האחריות והתפקידים של כל גורם וגורם הנדרש</w:t>
      </w:r>
      <w:r w:rsidRPr="00D60890">
        <w:rPr>
          <w:rFonts w:ascii="Tahoma" w:hAnsi="Tahoma" w:cs="Tahoma"/>
          <w:b w:val="0"/>
          <w:bCs w:val="0"/>
          <w:sz w:val="16"/>
          <w:szCs w:val="20"/>
          <w:rtl/>
        </w:rPr>
        <w:t xml:space="preserve"> לפעול בעת התפרצות</w:t>
      </w:r>
      <w:r w:rsidRPr="00D60890">
        <w:rPr>
          <w:rFonts w:ascii="Tahoma" w:hAnsi="Tahoma" w:cs="Tahoma" w:hint="cs"/>
          <w:b w:val="0"/>
          <w:bCs w:val="0"/>
          <w:sz w:val="16"/>
          <w:szCs w:val="20"/>
          <w:rtl/>
        </w:rPr>
        <w:t xml:space="preserve"> המחלה. כדי לשפר את ההיערכות והמוכנות של מערכת הבריאות למקרה של פרוץ המחלות, ראוי שהמשרד יקבע בתו"ל גם את התרגולת הנחוצה להיערכות לקראת פרוץ אירוע כזה ואת הליך הפקת הלקחים והטמעתם. </w:t>
      </w:r>
    </w:p>
    <w:p w:rsidR="00D60890" w:rsidRPr="00A3408C" w:rsidP="00DA2BCC">
      <w:pPr>
        <w:pStyle w:val="3"/>
        <w:rPr>
          <w:rtl/>
        </w:rPr>
      </w:pPr>
      <w:bookmarkStart w:id="4" w:name="_Hlk26337683"/>
      <w:bookmarkStart w:id="5" w:name="_Hlk26133148"/>
      <w:r w:rsidRPr="00A3408C">
        <w:rPr>
          <w:rFonts w:hint="cs"/>
          <w:rtl/>
        </w:rPr>
        <w:t xml:space="preserve">היערכות מערכת הבריאות לטיפול בהתפרצות שפעת </w:t>
      </w:r>
      <w:r w:rsidRPr="00A3408C">
        <w:rPr>
          <w:rFonts w:hint="cs"/>
          <w:rtl/>
        </w:rPr>
        <w:t>פנדמית</w:t>
      </w:r>
      <w:r w:rsidRPr="00A3408C">
        <w:rPr>
          <w:rFonts w:hint="cs"/>
          <w:rtl/>
        </w:rPr>
        <w:t xml:space="preserve"> (מגפה כוללת)</w:t>
      </w:r>
    </w:p>
    <w:bookmarkEnd w:id="4"/>
    <w:p w:rsidR="00D60890" w:rsidRPr="00344F58" w:rsidP="00344F58">
      <w:pPr>
        <w:spacing w:after="120"/>
        <w:rPr>
          <w:rFonts w:ascii="Tahoma" w:hAnsi="Tahoma" w:cs="Tahoma"/>
          <w:szCs w:val="20"/>
          <w:rtl/>
        </w:rPr>
      </w:pPr>
      <w:r w:rsidRPr="00344F58">
        <w:rPr>
          <w:rFonts w:ascii="Tahoma" w:hAnsi="Tahoma" w:cs="Tahoma" w:hint="cs"/>
          <w:szCs w:val="20"/>
          <w:rtl/>
        </w:rPr>
        <w:t xml:space="preserve">שפעת היא מחלה זיהומית הפוגעת ביונקים, בעופות ובבני אדם. נגיף השפעת עובר שינויים גנטיים תכופים הגורמים מידי שנה בשנה להתפשטות מחודשת שלו בקרב האוכלוסייה בעולם, תוך גרימת תחלואה ותמותה, בעיקר בקרב תינוקות וקשישים.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אחת לזמן מה מתחולל שינוי מהותי במבנה הנגיף, וקיים סיכון שהנגיף החדש יהיה אלים במיוחד ויגרום לתחלואה ולמקרי מוות מרובים בקרב כל קבוצות הגיל. שפעת זו תהיה שפעת </w:t>
      </w:r>
      <w:r w:rsidRPr="00344F58">
        <w:rPr>
          <w:rFonts w:ascii="Tahoma" w:hAnsi="Tahoma" w:cs="Tahoma" w:hint="cs"/>
          <w:szCs w:val="20"/>
          <w:rtl/>
        </w:rPr>
        <w:t>פנדמית</w:t>
      </w:r>
      <w:r w:rsidRPr="00344F58">
        <w:rPr>
          <w:rFonts w:ascii="Tahoma" w:hAnsi="Tahoma" w:cs="Tahoma" w:hint="cs"/>
          <w:szCs w:val="20"/>
          <w:rtl/>
        </w:rPr>
        <w:t xml:space="preserve">, כלומר מגפה. אירוע של שפעת </w:t>
      </w:r>
      <w:r w:rsidRPr="00344F58">
        <w:rPr>
          <w:rFonts w:ascii="Tahoma" w:hAnsi="Tahoma" w:cs="Tahoma" w:hint="cs"/>
          <w:szCs w:val="20"/>
          <w:rtl/>
        </w:rPr>
        <w:t>פנדמית</w:t>
      </w:r>
      <w:r w:rsidRPr="00344F58">
        <w:rPr>
          <w:rFonts w:ascii="Tahoma" w:hAnsi="Tahoma" w:cs="Tahoma" w:hint="cs"/>
          <w:szCs w:val="20"/>
          <w:rtl/>
        </w:rPr>
        <w:t xml:space="preserve"> צפוי לגבות מחיר כבד בתחלואה, בחיי אדם, מבחינה כלכלית, ואז תפקוד המשק כולו, לרבות מערכת הבריאות, ייפגעו. הנגיף גורם לתחלואה במדינות שונות, ולפי קצב התפשטותו </w:t>
      </w:r>
      <w:r w:rsidRPr="00344F58">
        <w:rPr>
          <w:rFonts w:ascii="Tahoma" w:hAnsi="Tahoma" w:cs="Tahoma" w:hint="cs"/>
          <w:szCs w:val="20"/>
          <w:rtl/>
        </w:rPr>
        <w:t>אב"ע</w:t>
      </w:r>
      <w:r w:rsidRPr="00344F58">
        <w:rPr>
          <w:rFonts w:ascii="Tahoma" w:hAnsi="Tahoma" w:cs="Tahoma" w:hint="cs"/>
          <w:szCs w:val="20"/>
          <w:rtl/>
        </w:rPr>
        <w:t xml:space="preserve"> מכריז על כך כמגפה. תרחיש הייחוס העולמי של אירוע שפעת </w:t>
      </w:r>
      <w:r w:rsidRPr="00344F58">
        <w:rPr>
          <w:rFonts w:ascii="Tahoma" w:hAnsi="Tahoma" w:cs="Tahoma" w:hint="cs"/>
          <w:szCs w:val="20"/>
          <w:rtl/>
        </w:rPr>
        <w:t>פנדמית</w:t>
      </w:r>
      <w:r w:rsidRPr="00344F58">
        <w:rPr>
          <w:rFonts w:ascii="Tahoma" w:hAnsi="Tahoma" w:cs="Tahoma" w:hint="cs"/>
          <w:szCs w:val="20"/>
          <w:rtl/>
        </w:rPr>
        <w:t xml:space="preserve"> צופה תפקוד חלקי של מערכות שלטון, והפגיעה הכלכלית בעולם תהיה קשה ותוביל להפסדי ענק (משערים שרק בארצות הברית ההפסדים הכלכליים ינועו בין 50 ל-70 מיליארד דולר</w:t>
      </w:r>
      <w:r>
        <w:rPr>
          <w:rStyle w:val="FootnoteReference0"/>
          <w:rFonts w:ascii="Tahoma" w:hAnsi="Tahoma" w:cs="Tahoma"/>
          <w:szCs w:val="20"/>
          <w:rtl/>
        </w:rPr>
        <w:footnoteReference w:id="24"/>
      </w:r>
      <w:r w:rsidRPr="00344F58">
        <w:rPr>
          <w:rFonts w:ascii="Tahoma" w:hAnsi="Tahoma" w:cs="Tahoma" w:hint="cs"/>
          <w:szCs w:val="20"/>
          <w:rtl/>
        </w:rPr>
        <w:t xml:space="preserve">). </w:t>
      </w:r>
      <w:r w:rsidRPr="00344F58">
        <w:rPr>
          <w:rFonts w:ascii="Tahoma" w:hAnsi="Tahoma" w:cs="Tahoma"/>
          <w:szCs w:val="20"/>
          <w:rtl/>
        </w:rPr>
        <w:t>במגפה של שפעת שאירעה בשנת 1918, 50 - 100 מיליון בני אדם מצאו את מותם, ונגרמו נזקים חברתיים וכלכליים עצומים.</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szCs w:val="20"/>
          <w:rtl/>
        </w:rPr>
        <w:t>במרץ 2009 דווח על זיהוי נגיף שפעת חדש ועל תחילת התפשטות המונית שלו בצפון אמריקה, בעיקר במקסיקו</w:t>
      </w:r>
      <w:r w:rsidRPr="00344F58">
        <w:rPr>
          <w:rFonts w:ascii="Tahoma" w:hAnsi="Tahoma" w:cs="Tahoma" w:hint="cs"/>
          <w:szCs w:val="20"/>
          <w:rtl/>
        </w:rPr>
        <w:t xml:space="preserve"> (שפעת חזירים)</w:t>
      </w:r>
      <w:r w:rsidRPr="00344F58">
        <w:rPr>
          <w:rFonts w:ascii="Tahoma" w:hAnsi="Tahoma" w:cs="Tahoma"/>
          <w:szCs w:val="20"/>
          <w:rtl/>
        </w:rPr>
        <w:t>. עד קיץ 2009 התפשטה המחלה כמעט לכל רחבי העולם</w:t>
      </w:r>
      <w:r>
        <w:rPr>
          <w:rFonts w:ascii="Tahoma" w:hAnsi="Tahoma" w:cs="Tahoma"/>
          <w:szCs w:val="20"/>
          <w:vertAlign w:val="superscript"/>
          <w:rtl/>
        </w:rPr>
        <w:footnoteReference w:id="25"/>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ביוני 2009 הכר</w:t>
      </w:r>
      <w:r w:rsidRPr="00344F58">
        <w:rPr>
          <w:rFonts w:ascii="Tahoma" w:hAnsi="Tahoma" w:cs="Tahoma" w:hint="cs"/>
          <w:szCs w:val="20"/>
          <w:rtl/>
        </w:rPr>
        <w:t>י</w:t>
      </w:r>
      <w:r w:rsidRPr="00344F58">
        <w:rPr>
          <w:rFonts w:ascii="Tahoma" w:hAnsi="Tahoma" w:cs="Tahoma"/>
          <w:szCs w:val="20"/>
          <w:rtl/>
        </w:rPr>
        <w:t xml:space="preserve">ז </w:t>
      </w:r>
      <w:r w:rsidRPr="00344F58">
        <w:rPr>
          <w:rFonts w:ascii="Tahoma" w:hAnsi="Tahoma" w:cs="Tahoma" w:hint="cs"/>
          <w:szCs w:val="20"/>
          <w:rtl/>
        </w:rPr>
        <w:t>אב"ע</w:t>
      </w:r>
      <w:r w:rsidRPr="00344F58">
        <w:rPr>
          <w:rFonts w:ascii="Tahoma" w:hAnsi="Tahoma" w:cs="Tahoma" w:hint="cs"/>
          <w:szCs w:val="20"/>
          <w:rtl/>
        </w:rPr>
        <w:t xml:space="preserve"> </w:t>
      </w:r>
      <w:r w:rsidRPr="00344F58">
        <w:rPr>
          <w:rFonts w:ascii="Tahoma" w:hAnsi="Tahoma" w:cs="Tahoma"/>
          <w:szCs w:val="20"/>
          <w:rtl/>
        </w:rPr>
        <w:t xml:space="preserve">באופן רשמי </w:t>
      </w:r>
      <w:r w:rsidRPr="00344F58">
        <w:rPr>
          <w:rFonts w:ascii="Tahoma" w:hAnsi="Tahoma" w:cs="Tahoma" w:hint="cs"/>
          <w:szCs w:val="20"/>
          <w:rtl/>
        </w:rPr>
        <w:t xml:space="preserve">על </w:t>
      </w:r>
      <w:r w:rsidRPr="00344F58">
        <w:rPr>
          <w:rFonts w:ascii="Tahoma" w:hAnsi="Tahoma" w:cs="Tahoma"/>
          <w:szCs w:val="20"/>
          <w:rtl/>
        </w:rPr>
        <w:t>המחלה כמגפה. עם זאת ציין הארגון כי במרבית מקרי ההידבקות במחלה מדובר בתסמינים קלים.</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בדוח שפרסם </w:t>
      </w:r>
      <w:r w:rsidRPr="00344F58">
        <w:rPr>
          <w:rFonts w:ascii="Tahoma" w:hAnsi="Tahoma" w:cs="Tahoma" w:hint="cs"/>
          <w:szCs w:val="20"/>
          <w:rtl/>
        </w:rPr>
        <w:t>אב"ע</w:t>
      </w:r>
      <w:r w:rsidRPr="00344F58">
        <w:rPr>
          <w:rFonts w:ascii="Tahoma" w:hAnsi="Tahoma" w:cs="Tahoma" w:hint="cs"/>
          <w:szCs w:val="20"/>
          <w:rtl/>
        </w:rPr>
        <w:t xml:space="preserve"> בספטמבר 2019 הוא הזהיר כי מדינות העולם אינן מוכנות למגפה כלל עולמית (לאו דווקא שפעת </w:t>
      </w:r>
      <w:r w:rsidRPr="00344F58">
        <w:rPr>
          <w:rFonts w:ascii="Tahoma" w:hAnsi="Tahoma" w:cs="Tahoma" w:hint="cs"/>
          <w:szCs w:val="20"/>
          <w:rtl/>
        </w:rPr>
        <w:t>פנדמית</w:t>
      </w:r>
      <w:r w:rsidRPr="00344F58">
        <w:rPr>
          <w:rFonts w:ascii="Tahoma" w:hAnsi="Tahoma" w:cs="Tahoma" w:hint="cs"/>
          <w:szCs w:val="20"/>
          <w:rtl/>
        </w:rPr>
        <w:t>). הארגון מתריע כי יותר ממיליארד בני אדם נתונים בסיכון להידבקות. צפיפות אוכלוסייה, הגירה, מעבר חופשי בין מדינות ושינויי אקלים עלולים לגרום ל"קטסטרופה גלובלית"</w:t>
      </w:r>
      <w:r>
        <w:rPr>
          <w:rStyle w:val="FootnoteReference0"/>
          <w:rFonts w:ascii="Tahoma" w:hAnsi="Tahoma" w:cs="Tahoma"/>
          <w:szCs w:val="20"/>
          <w:rtl/>
        </w:rPr>
        <w:footnoteReference w:id="26"/>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בישראל לא הייתה התפרצות של שפעת </w:t>
      </w:r>
      <w:r w:rsidRPr="00344F58">
        <w:rPr>
          <w:rFonts w:ascii="Tahoma" w:hAnsi="Tahoma" w:cs="Tahoma" w:hint="cs"/>
          <w:szCs w:val="20"/>
          <w:rtl/>
        </w:rPr>
        <w:t>פנדמית</w:t>
      </w:r>
      <w:r w:rsidRPr="00344F58">
        <w:rPr>
          <w:rFonts w:ascii="Tahoma" w:hAnsi="Tahoma" w:cs="Tahoma" w:hint="cs"/>
          <w:szCs w:val="20"/>
          <w:rtl/>
        </w:rPr>
        <w:t>. עם זאת, נוכח ההשלכות של התפרצות כזו והפגיעה הצפויה במערכות השונות של המשק לאורך זמן</w:t>
      </w:r>
      <w:r>
        <w:rPr>
          <w:rStyle w:val="FootnoteReference0"/>
          <w:rFonts w:ascii="Tahoma" w:hAnsi="Tahoma" w:cs="Tahoma"/>
          <w:szCs w:val="20"/>
          <w:rtl/>
        </w:rPr>
        <w:footnoteReference w:id="27"/>
      </w:r>
      <w:r w:rsidRPr="00344F58">
        <w:rPr>
          <w:rFonts w:ascii="Tahoma" w:hAnsi="Tahoma" w:cs="Tahoma" w:hint="cs"/>
          <w:szCs w:val="20"/>
          <w:rtl/>
        </w:rPr>
        <w:t xml:space="preserve">, יש להיערך מראש להמשך תפקוד המערכות החיוניות של המשק במקרה של התפרצות. </w:t>
      </w:r>
      <w:r w:rsidRPr="00344F58">
        <w:rPr>
          <w:rFonts w:ascii="Tahoma" w:hAnsi="Tahoma" w:cs="Tahoma"/>
          <w:szCs w:val="20"/>
          <w:rtl/>
        </w:rPr>
        <w:t>במצבי משבר וחירום במרחב האזרחי</w:t>
      </w:r>
      <w:r w:rsidRPr="00344F58">
        <w:rPr>
          <w:rFonts w:ascii="Tahoma" w:hAnsi="Tahoma" w:cs="Tahoma" w:hint="cs"/>
          <w:szCs w:val="20"/>
          <w:rtl/>
        </w:rPr>
        <w:t xml:space="preserve">, כאשר יש נפגעים רבים ופגיעה של ממש בפעילות המשק, האחריות הכוללת לקדם את תפקוד הגופים השונים במשק מוטלת על משרד הביטחון. הוא עושה זאת באמצעות רשות החירום הלאומית (להלן - </w:t>
      </w:r>
      <w:r w:rsidRPr="00344F58">
        <w:rPr>
          <w:rFonts w:ascii="Tahoma" w:hAnsi="Tahoma" w:cs="Tahoma" w:hint="cs"/>
          <w:szCs w:val="20"/>
          <w:rtl/>
        </w:rPr>
        <w:t>רח"ל</w:t>
      </w:r>
      <w:r w:rsidRPr="00344F58">
        <w:rPr>
          <w:rFonts w:ascii="Tahoma" w:hAnsi="Tahoma" w:cs="Tahoma" w:hint="cs"/>
          <w:szCs w:val="20"/>
          <w:rtl/>
        </w:rPr>
        <w:t>)</w:t>
      </w:r>
      <w:r>
        <w:rPr>
          <w:rStyle w:val="FootnoteReference0"/>
          <w:rFonts w:ascii="Tahoma" w:hAnsi="Tahoma" w:cs="Tahoma"/>
          <w:szCs w:val="20"/>
          <w:rtl/>
        </w:rPr>
        <w:footnoteReference w:id="28"/>
      </w:r>
      <w:r w:rsidRPr="00344F58">
        <w:rPr>
          <w:rFonts w:ascii="Tahoma" w:hAnsi="Tahoma" w:cs="Tahoma" w:hint="cs"/>
          <w:szCs w:val="20"/>
          <w:rtl/>
        </w:rPr>
        <w:t xml:space="preserve"> ופיקוד העורף. כהיערכות להתפרצות גובש במשרד הבריאות, בתיאום עם מטה עוזר שר הביטחון להתגוננות שבמשרד הביטחון, תרחיש ייחוס להתפרצות השפעת </w:t>
      </w:r>
      <w:r w:rsidRPr="00344F58">
        <w:rPr>
          <w:rFonts w:ascii="Tahoma" w:hAnsi="Tahoma" w:cs="Tahoma" w:hint="cs"/>
          <w:szCs w:val="20"/>
          <w:rtl/>
        </w:rPr>
        <w:t>הפנדמית</w:t>
      </w:r>
      <w:r w:rsidRPr="00344F58">
        <w:rPr>
          <w:rFonts w:ascii="Tahoma" w:hAnsi="Tahoma" w:cs="Tahoma" w:hint="cs"/>
          <w:szCs w:val="20"/>
          <w:rtl/>
        </w:rPr>
        <w:t xml:space="preserve"> בישראל. מטרת תרחיש הייחוס היא להציג למקבלי ההחלטות את האיום הנשקף למדינת ישראל, כדי לאפשר להם לקבוע את הצעדים שיש לנקוט בהתאם להיקף האיום ולאופיו ולתכנן מערך תגובה מיטבי</w:t>
      </w:r>
      <w:r w:rsidRPr="00344F58">
        <w:rPr>
          <w:rFonts w:ascii="Tahoma" w:hAnsi="Tahoma" w:cs="Tahoma" w:hint="cs"/>
          <w:b/>
          <w:bCs/>
          <w:szCs w:val="20"/>
          <w:rtl/>
        </w:rPr>
        <w:t xml:space="preserve">. </w:t>
      </w:r>
      <w:r w:rsidRPr="00344F58">
        <w:rPr>
          <w:rFonts w:ascii="Tahoma" w:hAnsi="Tahoma" w:cs="Tahoma" w:hint="eastAsia"/>
          <w:szCs w:val="20"/>
          <w:rtl/>
        </w:rPr>
        <w:t>בתחילת</w:t>
      </w:r>
      <w:r w:rsidRPr="00344F58">
        <w:rPr>
          <w:rFonts w:ascii="Tahoma" w:hAnsi="Tahoma" w:cs="Tahoma"/>
          <w:szCs w:val="20"/>
          <w:rtl/>
        </w:rPr>
        <w:t xml:space="preserve"> </w:t>
      </w:r>
      <w:r w:rsidRPr="00344F58">
        <w:rPr>
          <w:rFonts w:ascii="Tahoma" w:hAnsi="Tahoma" w:cs="Tahoma" w:hint="eastAsia"/>
          <w:szCs w:val="20"/>
          <w:rtl/>
        </w:rPr>
        <w:t>שנת</w:t>
      </w:r>
      <w:r w:rsidRPr="00344F58">
        <w:rPr>
          <w:rFonts w:ascii="Tahoma" w:hAnsi="Tahoma" w:cs="Tahoma"/>
          <w:szCs w:val="20"/>
          <w:rtl/>
        </w:rPr>
        <w:t xml:space="preserve"> 2019 </w:t>
      </w:r>
      <w:r w:rsidRPr="00344F58">
        <w:rPr>
          <w:rFonts w:ascii="Tahoma" w:hAnsi="Tahoma" w:cs="Tahoma" w:hint="eastAsia"/>
          <w:szCs w:val="20"/>
          <w:rtl/>
        </w:rPr>
        <w:t>שלח</w:t>
      </w:r>
      <w:r w:rsidRPr="00344F58">
        <w:rPr>
          <w:rFonts w:ascii="Tahoma" w:hAnsi="Tahoma" w:cs="Tahoma"/>
          <w:szCs w:val="20"/>
          <w:rtl/>
        </w:rPr>
        <w:t xml:space="preserve"> </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תרחיש</w:t>
      </w:r>
      <w:r w:rsidRPr="00344F58">
        <w:rPr>
          <w:rFonts w:ascii="Tahoma" w:hAnsi="Tahoma" w:cs="Tahoma"/>
          <w:szCs w:val="20"/>
          <w:rtl/>
        </w:rPr>
        <w:t xml:space="preserve"> </w:t>
      </w:r>
      <w:r w:rsidRPr="00344F58">
        <w:rPr>
          <w:rFonts w:ascii="Tahoma" w:hAnsi="Tahoma" w:cs="Tahoma" w:hint="eastAsia"/>
          <w:szCs w:val="20"/>
          <w:rtl/>
        </w:rPr>
        <w:t>ייחוס</w:t>
      </w:r>
      <w:r w:rsidRPr="00344F58">
        <w:rPr>
          <w:rFonts w:ascii="Tahoma" w:hAnsi="Tahoma" w:cs="Tahoma"/>
          <w:szCs w:val="20"/>
          <w:rtl/>
        </w:rPr>
        <w:t xml:space="preserve"> </w:t>
      </w:r>
      <w:r w:rsidRPr="00344F58">
        <w:rPr>
          <w:rFonts w:ascii="Tahoma" w:hAnsi="Tahoma" w:cs="Tahoma" w:hint="eastAsia"/>
          <w:szCs w:val="20"/>
          <w:rtl/>
        </w:rPr>
        <w:t>מעודכן</w:t>
      </w:r>
      <w:r w:rsidRPr="00344F58">
        <w:rPr>
          <w:rFonts w:ascii="Tahoma" w:hAnsi="Tahoma" w:cs="Tahoma"/>
          <w:szCs w:val="20"/>
          <w:rtl/>
        </w:rPr>
        <w:t xml:space="preserve"> </w:t>
      </w:r>
      <w:r w:rsidRPr="00344F58">
        <w:rPr>
          <w:rFonts w:ascii="Tahoma" w:hAnsi="Tahoma" w:cs="Tahoma" w:hint="eastAsia"/>
          <w:szCs w:val="20"/>
          <w:rtl/>
        </w:rPr>
        <w:t>למשרד</w:t>
      </w:r>
      <w:r w:rsidRPr="00344F58">
        <w:rPr>
          <w:rFonts w:ascii="Tahoma" w:hAnsi="Tahoma" w:cs="Tahoma"/>
          <w:szCs w:val="20"/>
          <w:rtl/>
        </w:rPr>
        <w:t xml:space="preserve"> </w:t>
      </w:r>
      <w:r w:rsidRPr="00344F58">
        <w:rPr>
          <w:rFonts w:ascii="Tahoma" w:hAnsi="Tahoma" w:cs="Tahoma" w:hint="eastAsia"/>
          <w:szCs w:val="20"/>
          <w:rtl/>
        </w:rPr>
        <w:t>הביטחון</w:t>
      </w:r>
      <w:r w:rsidRPr="00344F58">
        <w:rPr>
          <w:rFonts w:ascii="Tahoma" w:hAnsi="Tahoma" w:cs="Tahoma"/>
          <w:szCs w:val="20"/>
          <w:rtl/>
        </w:rPr>
        <w:t xml:space="preserve"> </w:t>
      </w:r>
      <w:r w:rsidRPr="00344F58">
        <w:rPr>
          <w:rFonts w:ascii="Tahoma" w:hAnsi="Tahoma" w:cs="Tahoma" w:hint="eastAsia"/>
          <w:szCs w:val="20"/>
          <w:rtl/>
        </w:rPr>
        <w:t>לבדיקתו</w:t>
      </w:r>
      <w:r w:rsidRPr="00344F58">
        <w:rPr>
          <w:rFonts w:ascii="Tahoma" w:hAnsi="Tahoma" w:cs="Tahoma"/>
          <w:szCs w:val="20"/>
          <w:rtl/>
        </w:rPr>
        <w:t xml:space="preserve"> </w:t>
      </w:r>
      <w:r w:rsidRPr="00344F58">
        <w:rPr>
          <w:rFonts w:ascii="Tahoma" w:hAnsi="Tahoma" w:cs="Tahoma" w:hint="eastAsia"/>
          <w:szCs w:val="20"/>
          <w:rtl/>
        </w:rPr>
        <w:t>ולאישורו</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שר</w:t>
      </w:r>
      <w:r w:rsidRPr="00344F58">
        <w:rPr>
          <w:rFonts w:ascii="Tahoma" w:hAnsi="Tahoma" w:cs="Tahoma"/>
          <w:szCs w:val="20"/>
          <w:rtl/>
        </w:rPr>
        <w:t xml:space="preserve"> </w:t>
      </w:r>
      <w:r w:rsidRPr="00344F58">
        <w:rPr>
          <w:rFonts w:ascii="Tahoma" w:hAnsi="Tahoma" w:cs="Tahoma" w:hint="eastAsia"/>
          <w:szCs w:val="20"/>
          <w:rtl/>
        </w:rPr>
        <w:t>הביטחון</w:t>
      </w:r>
      <w:r>
        <w:rPr>
          <w:rStyle w:val="FootnoteReference0"/>
          <w:rFonts w:ascii="Tahoma" w:hAnsi="Tahoma" w:cs="Tahoma"/>
          <w:szCs w:val="20"/>
          <w:rtl/>
        </w:rPr>
        <w:footnoteReference w:id="29"/>
      </w:r>
      <w:r w:rsidRPr="00344F58">
        <w:rPr>
          <w:rFonts w:ascii="Tahoma" w:hAnsi="Tahoma" w:cs="Tahoma"/>
          <w:szCs w:val="20"/>
          <w:rtl/>
        </w:rPr>
        <w:t xml:space="preserve">, אולם עד </w:t>
      </w:r>
      <w:r w:rsidRPr="00344F58">
        <w:rPr>
          <w:rFonts w:ascii="Tahoma" w:hAnsi="Tahoma" w:cs="Tahoma" w:hint="cs"/>
          <w:szCs w:val="20"/>
          <w:rtl/>
        </w:rPr>
        <w:t>נובמבר</w:t>
      </w:r>
      <w:r w:rsidRPr="00344F58">
        <w:rPr>
          <w:rFonts w:ascii="Tahoma" w:hAnsi="Tahoma" w:cs="Tahoma"/>
          <w:szCs w:val="20"/>
          <w:rtl/>
        </w:rPr>
        <w:t xml:space="preserve"> 2019 </w:t>
      </w:r>
      <w:r w:rsidRPr="00344F58">
        <w:rPr>
          <w:rFonts w:ascii="Tahoma" w:hAnsi="Tahoma" w:cs="Tahoma" w:hint="eastAsia"/>
          <w:szCs w:val="20"/>
          <w:rtl/>
        </w:rPr>
        <w:t>הוא</w:t>
      </w:r>
      <w:r w:rsidRPr="00344F58">
        <w:rPr>
          <w:rFonts w:ascii="Tahoma" w:hAnsi="Tahoma" w:cs="Tahoma"/>
          <w:szCs w:val="20"/>
          <w:rtl/>
        </w:rPr>
        <w:t xml:space="preserve"> טרם </w:t>
      </w:r>
      <w:r w:rsidRPr="00344F58">
        <w:rPr>
          <w:rFonts w:ascii="Tahoma" w:hAnsi="Tahoma" w:cs="Tahoma" w:hint="eastAsia"/>
          <w:szCs w:val="20"/>
          <w:rtl/>
        </w:rPr>
        <w:t>אישר</w:t>
      </w:r>
      <w:r w:rsidRPr="00344F58">
        <w:rPr>
          <w:rFonts w:ascii="Tahoma" w:hAnsi="Tahoma" w:cs="Tahoma"/>
          <w:szCs w:val="20"/>
          <w:rtl/>
        </w:rPr>
        <w:t xml:space="preserve"> אותו.</w:t>
      </w:r>
    </w:p>
    <w:p w:rsidR="00D60890" w:rsidRPr="00344F58" w:rsidP="00344F58">
      <w:pPr>
        <w:spacing w:after="120"/>
        <w:rPr>
          <w:rFonts w:ascii="Tahoma" w:hAnsi="Tahoma" w:cs="Tahoma"/>
          <w:szCs w:val="20"/>
          <w:rtl/>
        </w:rPr>
      </w:pPr>
      <w:r w:rsidRPr="00344F58">
        <w:rPr>
          <w:rFonts w:ascii="Tahoma" w:hAnsi="Tahoma" w:cs="Tahoma" w:hint="cs"/>
          <w:szCs w:val="20"/>
          <w:rtl/>
        </w:rPr>
        <w:t>על פי החלטת ממשלה מ-2005</w:t>
      </w:r>
      <w:r>
        <w:rPr>
          <w:rStyle w:val="FootnoteReference0"/>
          <w:rFonts w:ascii="Tahoma" w:hAnsi="Tahoma" w:cs="Tahoma"/>
          <w:szCs w:val="20"/>
          <w:rtl/>
        </w:rPr>
        <w:footnoteReference w:id="30"/>
      </w:r>
      <w:r w:rsidRPr="00344F58">
        <w:rPr>
          <w:rFonts w:ascii="Tahoma" w:hAnsi="Tahoma" w:cs="Tahoma" w:hint="cs"/>
          <w:szCs w:val="20"/>
          <w:rtl/>
        </w:rPr>
        <w:t xml:space="preserve">, "היערכות לקראת התפרצות שפעת </w:t>
      </w:r>
      <w:r w:rsidRPr="00344F58">
        <w:rPr>
          <w:rFonts w:ascii="Tahoma" w:hAnsi="Tahoma" w:cs="Tahoma" w:hint="cs"/>
          <w:szCs w:val="20"/>
          <w:rtl/>
        </w:rPr>
        <w:t>פנדמית</w:t>
      </w:r>
      <w:r w:rsidRPr="00344F58">
        <w:rPr>
          <w:rFonts w:ascii="Tahoma" w:hAnsi="Tahoma" w:cs="Tahoma" w:hint="cs"/>
          <w:szCs w:val="20"/>
          <w:rtl/>
        </w:rPr>
        <w:t xml:space="preserve">", בעת הכרזת </w:t>
      </w:r>
      <w:r w:rsidRPr="00344F58">
        <w:rPr>
          <w:rFonts w:ascii="Tahoma" w:hAnsi="Tahoma" w:cs="Tahoma" w:hint="cs"/>
          <w:szCs w:val="20"/>
          <w:rtl/>
        </w:rPr>
        <w:t>אב"ע</w:t>
      </w:r>
      <w:r w:rsidRPr="00344F58">
        <w:rPr>
          <w:rFonts w:ascii="Tahoma" w:hAnsi="Tahoma" w:cs="Tahoma" w:hint="cs"/>
          <w:szCs w:val="20"/>
          <w:rtl/>
        </w:rPr>
        <w:t xml:space="preserve"> על מגפה של שפעת, באחריות משרד הביטחון לפעול ברמה הלאומית בנושא המשק החיוני על ידי "צוות ניהול משבר", באמצעות מטה מל"ח ארצי ופיקוד העורף. עוזר שר הביטחון ירכז עבור שר הביטחון את "עבודת צוות ניהול משבר". בעת התפרצות, למשרד הבריאות תהיה האחריות הכוללת לניהול המשבר בהיבטים מקצועיים רפואיים. למשרד החקלאות ופיתוח הכפר תהיה אחריות כוללת לניטור, גילוי וזיהוי מגפה במשק החי בתיאום עם משרד הבריאות. משרדי ממשלה אחרים ייערכו ויפתחו נהלים בתחומם, בהתאם להנחיית צוות ניהול משבר במשרד הביטחון.</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כבר בשנת 2005 גיבש משרד הבריאות תו"ל - </w:t>
      </w:r>
      <w:r w:rsidRPr="00344F58">
        <w:rPr>
          <w:rFonts w:ascii="Tahoma" w:hAnsi="Tahoma" w:cs="Tahoma" w:hint="cs"/>
          <w:szCs w:val="20"/>
          <w:rtl/>
        </w:rPr>
        <w:t>תוכנית</w:t>
      </w:r>
      <w:r w:rsidRPr="00344F58">
        <w:rPr>
          <w:rFonts w:ascii="Tahoma" w:hAnsi="Tahoma" w:cs="Tahoma" w:hint="cs"/>
          <w:szCs w:val="20"/>
          <w:rtl/>
        </w:rPr>
        <w:t xml:space="preserve"> להיערכות מערכת הבריאות לקראת התפרצות מגפה של שפעת. </w:t>
      </w:r>
      <w:r w:rsidRPr="00344F58">
        <w:rPr>
          <w:rFonts w:ascii="Tahoma" w:hAnsi="Tahoma" w:cs="Tahoma" w:hint="cs"/>
          <w:szCs w:val="20"/>
          <w:rtl/>
        </w:rPr>
        <w:t>התו"ל</w:t>
      </w:r>
      <w:r w:rsidRPr="00344F58">
        <w:rPr>
          <w:rFonts w:ascii="Tahoma" w:hAnsi="Tahoma" w:cs="Tahoma" w:hint="cs"/>
          <w:szCs w:val="20"/>
          <w:rtl/>
        </w:rPr>
        <w:t xml:space="preserve"> כולל, בין השאר, עקרונות להיערכות של בתי החולים לטיפול בחולים ועקרונות המכוונים למתן תנאי טיפול סבירים לכלל החולים שיופנו לקופות </w:t>
      </w:r>
      <w:r w:rsidRPr="00344F58">
        <w:rPr>
          <w:rFonts w:ascii="Tahoma" w:hAnsi="Tahoma" w:cs="Tahoma" w:hint="cs"/>
          <w:szCs w:val="20"/>
          <w:rtl/>
        </w:rPr>
        <w:t xml:space="preserve">החולים בעת התפרצות המגפה: ניטור קליני ומעבדתי, הסברה לציבור ולצוותים הרפואיים ורכש והקצאה של תרופות וחיסונים, בעיקר תרופות אנטי ויראליות לטיפול ולמניעה.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בשנת 2018 החל המשרד בתהליך לעדכון </w:t>
      </w:r>
      <w:r w:rsidRPr="00344F58">
        <w:rPr>
          <w:rFonts w:ascii="Tahoma" w:hAnsi="Tahoma" w:cs="Tahoma" w:hint="cs"/>
          <w:szCs w:val="20"/>
          <w:rtl/>
        </w:rPr>
        <w:t>התו"ל</w:t>
      </w:r>
      <w:r w:rsidRPr="00344F58">
        <w:rPr>
          <w:rFonts w:ascii="Tahoma" w:hAnsi="Tahoma" w:cs="Tahoma" w:hint="cs"/>
          <w:szCs w:val="20"/>
          <w:rtl/>
        </w:rPr>
        <w:t>. המשרד החליט לאמץ את תרחיש הייחוס של ה-</w:t>
      </w:r>
      <w:r w:rsidRPr="00344F58">
        <w:rPr>
          <w:rFonts w:ascii="Tahoma" w:hAnsi="Tahoma" w:cs="Tahoma" w:hint="cs"/>
          <w:szCs w:val="20"/>
        </w:rPr>
        <w:t>CDC</w:t>
      </w:r>
      <w:r w:rsidRPr="00344F58">
        <w:rPr>
          <w:rFonts w:ascii="Tahoma" w:hAnsi="Tahoma" w:cs="Tahoma" w:hint="cs"/>
          <w:szCs w:val="20"/>
          <w:rtl/>
        </w:rPr>
        <w:t xml:space="preserve"> האמריקאי</w:t>
      </w:r>
      <w:r>
        <w:rPr>
          <w:rStyle w:val="FootnoteReference0"/>
          <w:rFonts w:ascii="Tahoma" w:hAnsi="Tahoma" w:cs="Tahoma"/>
          <w:szCs w:val="20"/>
          <w:rtl/>
        </w:rPr>
        <w:footnoteReference w:id="31"/>
      </w:r>
      <w:r w:rsidRPr="00344F58">
        <w:rPr>
          <w:rFonts w:ascii="Tahoma" w:hAnsi="Tahoma" w:cs="Tahoma" w:hint="cs"/>
          <w:szCs w:val="20"/>
          <w:rtl/>
        </w:rPr>
        <w:t xml:space="preserve"> משנת 2017, עם התאמות לגודל האוכלוסיי</w:t>
      </w:r>
      <w:r w:rsidRPr="00344F58">
        <w:rPr>
          <w:rFonts w:ascii="Tahoma" w:hAnsi="Tahoma" w:cs="Tahoma" w:hint="eastAsia"/>
          <w:szCs w:val="20"/>
          <w:rtl/>
        </w:rPr>
        <w:t>ה</w:t>
      </w:r>
      <w:r w:rsidRPr="00344F58">
        <w:rPr>
          <w:rFonts w:ascii="Tahoma" w:hAnsi="Tahoma" w:cs="Tahoma" w:hint="cs"/>
          <w:szCs w:val="20"/>
          <w:rtl/>
        </w:rPr>
        <w:t>. לפי תרחיש זה בעת התפרצות מגפה של שפעת צפויים לחלות כ-2,250,000 תושבים בישראל (כ-25% מהאוכלוסייה). על פי התרחיש עומס התחלואה יתפזר באופן בלתי אחיד על פני 8 שבועות, ו-40% מהתחלואה יופיעו בשבועיים שבאמצע גל המגפה, כלומר בין השבוע השלישי לחמישי.</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בבדיקה עלה כי משרד הבריאות, קופות החולים ומערך האשפוז אינם ערוכים באופן מלא למקרה של התפרצות שפעת </w:t>
      </w:r>
      <w:r w:rsidRPr="00344F58">
        <w:rPr>
          <w:rFonts w:ascii="Tahoma" w:hAnsi="Tahoma" w:cs="Tahoma" w:hint="cs"/>
          <w:szCs w:val="20"/>
          <w:rtl/>
        </w:rPr>
        <w:t>פנדמית</w:t>
      </w:r>
      <w:r w:rsidRPr="00344F58">
        <w:rPr>
          <w:rFonts w:ascii="Tahoma" w:hAnsi="Tahoma" w:cs="Tahoma" w:hint="cs"/>
          <w:szCs w:val="20"/>
          <w:rtl/>
        </w:rPr>
        <w:t>. להלן יוצגו הפרטים.</w:t>
      </w:r>
    </w:p>
    <w:p w:rsidR="00D60890" w:rsidRPr="00344F58" w:rsidP="00344F58">
      <w:pPr>
        <w:spacing w:after="120"/>
        <w:rPr>
          <w:rFonts w:ascii="Tahoma" w:hAnsi="Tahoma" w:cs="Tahoma"/>
          <w:szCs w:val="20"/>
        </w:rPr>
      </w:pPr>
      <w:r w:rsidRPr="00F941E1">
        <w:rPr>
          <w:rStyle w:val="73"/>
          <w:rFonts w:ascii="Tahoma" w:hAnsi="Tahoma" w:cs="Tahoma" w:hint="eastAsia"/>
          <w:color w:val="004E6C"/>
          <w:szCs w:val="20"/>
          <w:rtl/>
        </w:rPr>
        <w:t>הצטיידות</w:t>
      </w:r>
      <w:r w:rsidRPr="00F941E1">
        <w:rPr>
          <w:rStyle w:val="73"/>
          <w:rFonts w:ascii="Tahoma" w:hAnsi="Tahoma" w:cs="Tahoma"/>
          <w:color w:val="004E6C"/>
          <w:szCs w:val="20"/>
          <w:rtl/>
        </w:rPr>
        <w:t xml:space="preserve"> </w:t>
      </w:r>
      <w:r w:rsidRPr="00F941E1">
        <w:rPr>
          <w:rStyle w:val="73"/>
          <w:rFonts w:ascii="Tahoma" w:hAnsi="Tahoma" w:cs="Tahoma" w:hint="cs"/>
          <w:color w:val="004E6C"/>
          <w:szCs w:val="20"/>
          <w:rtl/>
        </w:rPr>
        <w:t xml:space="preserve">לא מיטבית </w:t>
      </w:r>
      <w:r w:rsidRPr="00F941E1">
        <w:rPr>
          <w:rStyle w:val="73"/>
          <w:rFonts w:ascii="Tahoma" w:hAnsi="Tahoma" w:cs="Tahoma" w:hint="eastAsia"/>
          <w:color w:val="004E6C"/>
          <w:szCs w:val="20"/>
          <w:rtl/>
        </w:rPr>
        <w:t>ב</w:t>
      </w:r>
      <w:r w:rsidRPr="00F941E1">
        <w:rPr>
          <w:rStyle w:val="73"/>
          <w:rFonts w:ascii="Tahoma" w:hAnsi="Tahoma" w:cs="Tahoma" w:hint="cs"/>
          <w:color w:val="004E6C"/>
          <w:szCs w:val="20"/>
          <w:rtl/>
        </w:rPr>
        <w:t xml:space="preserve">מלאי </w:t>
      </w:r>
      <w:r w:rsidRPr="00F941E1">
        <w:rPr>
          <w:rStyle w:val="73"/>
          <w:rFonts w:ascii="Tahoma" w:hAnsi="Tahoma" w:cs="Tahoma" w:hint="eastAsia"/>
          <w:color w:val="004E6C"/>
          <w:szCs w:val="20"/>
          <w:rtl/>
        </w:rPr>
        <w:t>תרופות</w:t>
      </w:r>
      <w:r w:rsidRPr="00F941E1">
        <w:rPr>
          <w:rStyle w:val="73"/>
          <w:rFonts w:ascii="Tahoma" w:hAnsi="Tahoma" w:cs="Tahoma" w:hint="cs"/>
          <w:color w:val="004E6C"/>
          <w:szCs w:val="20"/>
          <w:rtl/>
        </w:rPr>
        <w:t xml:space="preserve"> ומשאפים</w:t>
      </w:r>
      <w:r w:rsidRPr="00F941E1">
        <w:rPr>
          <w:rStyle w:val="73"/>
          <w:rFonts w:ascii="Tahoma" w:hAnsi="Tahoma" w:cs="Tahoma"/>
          <w:color w:val="004E6C"/>
          <w:szCs w:val="20"/>
          <w:rtl/>
        </w:rPr>
        <w:t>:</w:t>
      </w:r>
      <w:r w:rsidRPr="00344F58">
        <w:rPr>
          <w:rFonts w:ascii="Tahoma" w:hAnsi="Tahoma" w:cs="Tahoma" w:hint="cs"/>
          <w:szCs w:val="20"/>
          <w:rtl/>
        </w:rPr>
        <w:t xml:space="preserve"> </w:t>
      </w:r>
      <w:r w:rsidRPr="00344F58">
        <w:rPr>
          <w:rStyle w:val="Heading6Char"/>
          <w:rFonts w:ascii="Tahoma" w:hAnsi="Tahoma" w:cs="Tahoma" w:hint="cs"/>
          <w:szCs w:val="20"/>
          <w:rtl/>
        </w:rPr>
        <w:t>תרופות -</w:t>
      </w:r>
      <w:r w:rsidRPr="00344F58">
        <w:rPr>
          <w:rFonts w:ascii="Tahoma" w:hAnsi="Tahoma" w:cs="Tahoma" w:hint="cs"/>
          <w:szCs w:val="20"/>
          <w:rtl/>
        </w:rPr>
        <w:t xml:space="preserve"> </w:t>
      </w:r>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r w:rsidRPr="00344F58">
        <w:rPr>
          <w:rFonts w:ascii="Tahoma" w:hAnsi="Tahoma" w:cs="Tahoma"/>
          <w:szCs w:val="20"/>
          <w:rtl/>
        </w:rPr>
        <w:t xml:space="preserve"> ההיערכות קובעת כי יש להצטייד בכמות של תרופות לטיפול בזיהום נגיפי </w:t>
      </w:r>
      <w:r w:rsidRPr="00344F58">
        <w:rPr>
          <w:rFonts w:ascii="Tahoma" w:hAnsi="Tahoma" w:cs="Tahoma" w:hint="cs"/>
          <w:szCs w:val="20"/>
          <w:rtl/>
        </w:rPr>
        <w:t xml:space="preserve">(תרופות אנטי ויראליות) שתספיק </w:t>
      </w:r>
      <w:r w:rsidRPr="00344F58">
        <w:rPr>
          <w:rFonts w:ascii="Tahoma" w:hAnsi="Tahoma" w:cs="Tahoma"/>
          <w:szCs w:val="20"/>
          <w:rtl/>
        </w:rPr>
        <w:t xml:space="preserve">ל-25% מהאוכלוסייה. </w:t>
      </w:r>
    </w:p>
    <w:p w:rsidR="00D60890" w:rsidRPr="00F941E1"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941E1">
        <w:rPr>
          <w:rFonts w:ascii="Tahoma" w:hAnsi="Tahoma" w:cs="Tahoma"/>
          <w:b w:val="0"/>
          <w:bCs w:val="0"/>
          <w:sz w:val="16"/>
          <w:szCs w:val="20"/>
          <w:rtl/>
        </w:rPr>
        <w:t>ב</w:t>
      </w:r>
      <w:r w:rsidRPr="00F941E1">
        <w:rPr>
          <w:rFonts w:ascii="Tahoma" w:hAnsi="Tahoma" w:cs="Tahoma" w:hint="cs"/>
          <w:b w:val="0"/>
          <w:bCs w:val="0"/>
          <w:sz w:val="16"/>
          <w:szCs w:val="20"/>
          <w:rtl/>
        </w:rPr>
        <w:t xml:space="preserve">בדיקה נמצא כי מלאי התרופות מספיק </w:t>
      </w:r>
      <w:r w:rsidRPr="00F941E1">
        <w:rPr>
          <w:rFonts w:ascii="Tahoma" w:hAnsi="Tahoma" w:cs="Tahoma"/>
          <w:b w:val="0"/>
          <w:bCs w:val="0"/>
          <w:sz w:val="16"/>
          <w:szCs w:val="20"/>
          <w:rtl/>
        </w:rPr>
        <w:t>רק</w:t>
      </w:r>
      <w:r w:rsidRPr="00F941E1">
        <w:rPr>
          <w:rFonts w:ascii="Tahoma" w:hAnsi="Tahoma" w:cs="Tahoma" w:hint="cs"/>
          <w:b w:val="0"/>
          <w:bCs w:val="0"/>
          <w:sz w:val="16"/>
          <w:szCs w:val="20"/>
          <w:rtl/>
        </w:rPr>
        <w:t xml:space="preserve"> ל-</w:t>
      </w:r>
      <w:r w:rsidRPr="00F941E1">
        <w:rPr>
          <w:rFonts w:ascii="Tahoma" w:hAnsi="Tahoma" w:cs="Tahoma"/>
          <w:b w:val="0"/>
          <w:bCs w:val="0"/>
          <w:sz w:val="16"/>
          <w:szCs w:val="20"/>
          <w:rtl/>
        </w:rPr>
        <w:t>16%</w:t>
      </w:r>
      <w:r w:rsidRPr="00F941E1">
        <w:rPr>
          <w:rFonts w:ascii="Tahoma" w:hAnsi="Tahoma" w:cs="Tahoma" w:hint="cs"/>
          <w:b w:val="0"/>
          <w:bCs w:val="0"/>
          <w:sz w:val="16"/>
          <w:szCs w:val="20"/>
          <w:rtl/>
        </w:rPr>
        <w:t xml:space="preserve"> מהאוכלוסייה במקום 25% כנדרש.</w:t>
      </w:r>
      <w:r w:rsidRPr="00F941E1">
        <w:rPr>
          <w:rFonts w:ascii="Tahoma" w:hAnsi="Tahoma" w:cs="Tahoma"/>
          <w:b w:val="0"/>
          <w:bCs w:val="0"/>
          <w:sz w:val="16"/>
          <w:szCs w:val="20"/>
          <w:rtl/>
        </w:rPr>
        <w:t xml:space="preserve"> </w:t>
      </w:r>
    </w:p>
    <w:p w:rsidR="00D60890" w:rsidRPr="00344F58" w:rsidP="00344F58">
      <w:pPr>
        <w:spacing w:after="120"/>
        <w:rPr>
          <w:rFonts w:ascii="Tahoma" w:hAnsi="Tahoma" w:cs="Tahoma"/>
          <w:b/>
          <w:bCs/>
          <w:szCs w:val="20"/>
        </w:rPr>
      </w:pPr>
      <w:r w:rsidRPr="00344F58">
        <w:rPr>
          <w:rFonts w:ascii="Tahoma" w:hAnsi="Tahoma" w:cs="Tahoma" w:hint="cs"/>
          <w:szCs w:val="20"/>
          <w:rtl/>
        </w:rPr>
        <w:t>משרד הבריאות השיב בינואר 2020 (להלן - תשובת המשרד) כי הוא פועל להגדלת כמות התרופות לטיפול בזיהום הנגיפי, אך עקב מגבלות תקציב הוא מתקשה להגיע ליעד המבוקש.</w:t>
      </w:r>
    </w:p>
    <w:p w:rsidR="00D60890" w:rsidRPr="00344F58" w:rsidP="00344F58">
      <w:pPr>
        <w:spacing w:after="120"/>
        <w:rPr>
          <w:rFonts w:ascii="Tahoma" w:hAnsi="Tahoma" w:cs="Tahoma"/>
          <w:szCs w:val="20"/>
          <w:rtl/>
        </w:rPr>
      </w:pPr>
      <w:r w:rsidRPr="00344F58">
        <w:rPr>
          <w:rStyle w:val="Heading6Char"/>
          <w:rFonts w:ascii="Tahoma" w:hAnsi="Tahoma" w:cs="Tahoma" w:hint="cs"/>
          <w:szCs w:val="20"/>
          <w:rtl/>
        </w:rPr>
        <w:t xml:space="preserve">משאפים - </w:t>
      </w:r>
      <w:r w:rsidRPr="00344F58">
        <w:rPr>
          <w:rFonts w:ascii="Tahoma" w:hAnsi="Tahoma" w:cs="Tahoma"/>
          <w:szCs w:val="20"/>
          <w:rtl/>
        </w:rPr>
        <w:t xml:space="preserve">ילדים </w:t>
      </w:r>
      <w:r w:rsidRPr="00344F58">
        <w:rPr>
          <w:rFonts w:ascii="Tahoma" w:hAnsi="Tahoma" w:cs="Tahoma" w:hint="cs"/>
          <w:szCs w:val="20"/>
          <w:rtl/>
        </w:rPr>
        <w:t>בני</w:t>
      </w:r>
      <w:r w:rsidRPr="00344F58">
        <w:rPr>
          <w:rFonts w:ascii="Tahoma" w:hAnsi="Tahoma" w:cs="Tahoma"/>
          <w:szCs w:val="20"/>
          <w:rtl/>
        </w:rPr>
        <w:t xml:space="preserve"> 5 עד 12 אשר נמצאים בקבוצת סיכון</w:t>
      </w:r>
      <w:r w:rsidRPr="00344F58">
        <w:rPr>
          <w:rFonts w:ascii="Tahoma" w:hAnsi="Tahoma" w:cs="Tahoma" w:hint="cs"/>
          <w:szCs w:val="20"/>
          <w:rtl/>
        </w:rPr>
        <w:t xml:space="preserve">, ונשים בהיריון, </w:t>
      </w:r>
      <w:r w:rsidRPr="00344F58">
        <w:rPr>
          <w:rFonts w:ascii="Tahoma" w:hAnsi="Tahoma" w:cs="Tahoma"/>
          <w:szCs w:val="20"/>
          <w:rtl/>
        </w:rPr>
        <w:t xml:space="preserve">אשר עקב בחילות והקאות אינן יכולות ליטול </w:t>
      </w:r>
      <w:r w:rsidRPr="00344F58">
        <w:rPr>
          <w:rFonts w:ascii="Tahoma" w:hAnsi="Tahoma" w:cs="Tahoma" w:hint="cs"/>
          <w:szCs w:val="20"/>
          <w:rtl/>
        </w:rPr>
        <w:t>כמוסות, אמורים לקבל תרופה באמצעות משאף. המשאף הוא מכשיר מכני המכיל חומר פעיל. היצרן קובע את תוקף השימוש במשאף, של החומר הפעיל ושל מנגנון ההפעלה המכני שלו כאחד.</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נמצא כי </w:t>
      </w:r>
      <w:r w:rsidRPr="00344F58">
        <w:rPr>
          <w:rFonts w:ascii="Tahoma" w:hAnsi="Tahoma" w:cs="Tahoma"/>
          <w:szCs w:val="20"/>
          <w:rtl/>
        </w:rPr>
        <w:t xml:space="preserve">תוקף התרופה האנטי ויראלית הניתנת במשאף פג כבר לפני </w:t>
      </w:r>
      <w:r w:rsidRPr="00344F58">
        <w:rPr>
          <w:rFonts w:ascii="Tahoma" w:hAnsi="Tahoma" w:cs="Tahoma" w:hint="cs"/>
          <w:szCs w:val="20"/>
          <w:rtl/>
        </w:rPr>
        <w:t>כמה</w:t>
      </w:r>
      <w:r w:rsidRPr="00344F58">
        <w:rPr>
          <w:rFonts w:ascii="Tahoma" w:hAnsi="Tahoma" w:cs="Tahoma"/>
          <w:szCs w:val="20"/>
          <w:rtl/>
        </w:rPr>
        <w:t xml:space="preserve"> שנים</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eastAsia"/>
          <w:szCs w:val="20"/>
          <w:rtl/>
        </w:rPr>
        <w:t>בהליך</w:t>
      </w:r>
      <w:r w:rsidRPr="00344F58">
        <w:rPr>
          <w:rFonts w:ascii="Tahoma" w:hAnsi="Tahoma" w:cs="Tahoma"/>
          <w:szCs w:val="20"/>
          <w:rtl/>
        </w:rPr>
        <w:t xml:space="preserve"> </w:t>
      </w:r>
      <w:r w:rsidRPr="00344F58">
        <w:rPr>
          <w:rFonts w:ascii="Tahoma" w:hAnsi="Tahoma" w:cs="Tahoma" w:hint="eastAsia"/>
          <w:szCs w:val="20"/>
          <w:rtl/>
        </w:rPr>
        <w:t>מבוקר</w:t>
      </w:r>
      <w:r w:rsidRPr="00344F58">
        <w:rPr>
          <w:rFonts w:ascii="Tahoma" w:hAnsi="Tahoma" w:cs="Tahoma"/>
          <w:szCs w:val="20"/>
          <w:rtl/>
        </w:rPr>
        <w:t xml:space="preserve"> שעשה המשרד ולאחר בדיקת החומר הפעיל </w:t>
      </w:r>
      <w:r w:rsidRPr="00344F58">
        <w:rPr>
          <w:rFonts w:ascii="Tahoma" w:hAnsi="Tahoma" w:cs="Tahoma" w:hint="cs"/>
          <w:szCs w:val="20"/>
          <w:rtl/>
        </w:rPr>
        <w:t xml:space="preserve">במשאפים </w:t>
      </w:r>
      <w:r w:rsidRPr="00344F58">
        <w:rPr>
          <w:rFonts w:ascii="Tahoma" w:hAnsi="Tahoma" w:cs="Tahoma"/>
          <w:szCs w:val="20"/>
          <w:rtl/>
        </w:rPr>
        <w:t xml:space="preserve">האריך המשרד את תוקף התרופה מפעם לפעם.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נוכח הזמן שחלף מאז פג תוקפם של המשאפים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w:t>
      </w:r>
      <w:r w:rsidRPr="00DA2BCC">
        <w:rPr>
          <w:rFonts w:ascii="Tahoma" w:hAnsi="Tahoma" w:cs="Tahoma"/>
          <w:b w:val="0"/>
          <w:bCs w:val="0"/>
          <w:sz w:val="16"/>
          <w:szCs w:val="20"/>
          <w:rtl/>
        </w:rPr>
        <w:t>בד</w:t>
      </w:r>
      <w:r w:rsidRPr="00DA2BCC">
        <w:rPr>
          <w:rFonts w:ascii="Tahoma" w:hAnsi="Tahoma" w:cs="Tahoma" w:hint="eastAsia"/>
          <w:b w:val="0"/>
          <w:bCs w:val="0"/>
          <w:sz w:val="16"/>
          <w:szCs w:val="20"/>
          <w:rtl/>
        </w:rPr>
        <w:t>ו</w:t>
      </w:r>
      <w:r w:rsidRPr="00DA2BCC">
        <w:rPr>
          <w:rFonts w:ascii="Tahoma" w:hAnsi="Tahoma" w:cs="Tahoma"/>
          <w:b w:val="0"/>
          <w:bCs w:val="0"/>
          <w:sz w:val="16"/>
          <w:szCs w:val="20"/>
          <w:rtl/>
        </w:rPr>
        <w:t xml:space="preserve">ק </w:t>
      </w:r>
      <w:r w:rsidRPr="00DA2BCC">
        <w:rPr>
          <w:rFonts w:ascii="Tahoma" w:hAnsi="Tahoma" w:cs="Tahoma" w:hint="cs"/>
          <w:b w:val="0"/>
          <w:bCs w:val="0"/>
          <w:sz w:val="16"/>
          <w:szCs w:val="20"/>
          <w:rtl/>
        </w:rPr>
        <w:t xml:space="preserve">גם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תקינות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המשאף</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עצמו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את </w:t>
      </w:r>
      <w:r w:rsidRPr="00DA2BCC">
        <w:rPr>
          <w:rFonts w:ascii="Tahoma" w:hAnsi="Tahoma" w:cs="Tahoma" w:hint="eastAsia"/>
          <w:b w:val="0"/>
          <w:bCs w:val="0"/>
          <w:sz w:val="16"/>
          <w:szCs w:val="20"/>
          <w:rtl/>
        </w:rPr>
        <w:t>התפקוד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המכני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שלו</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כדי להבטיח </w:t>
      </w:r>
      <w:r w:rsidRPr="00DA2BCC">
        <w:rPr>
          <w:rFonts w:ascii="Tahoma" w:hAnsi="Tahoma" w:cs="Tahoma" w:hint="eastAsia"/>
          <w:b w:val="0"/>
          <w:bCs w:val="0"/>
          <w:sz w:val="16"/>
          <w:szCs w:val="20"/>
          <w:rtl/>
        </w:rPr>
        <w:t>שלא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רק</w:t>
      </w:r>
      <w:r w:rsidRPr="00DA2BCC">
        <w:rPr>
          <w:rFonts w:ascii="Tahoma" w:hAnsi="Tahoma" w:cs="Tahoma"/>
          <w:b w:val="0"/>
          <w:bCs w:val="0"/>
          <w:sz w:val="16"/>
          <w:szCs w:val="20"/>
          <w:rtl/>
        </w:rPr>
        <w:t xml:space="preserve"> החומר שבמשאף </w:t>
      </w:r>
      <w:r w:rsidRPr="00DA2BCC">
        <w:rPr>
          <w:rFonts w:ascii="Tahoma" w:hAnsi="Tahoma" w:cs="Tahoma" w:hint="cs"/>
          <w:b w:val="0"/>
          <w:bCs w:val="0"/>
          <w:sz w:val="16"/>
          <w:szCs w:val="20"/>
          <w:rtl/>
        </w:rPr>
        <w:t>מתאים</w:t>
      </w:r>
      <w:r w:rsidRPr="00DA2BCC">
        <w:rPr>
          <w:rFonts w:ascii="Tahoma" w:hAnsi="Tahoma" w:cs="Tahoma"/>
          <w:b w:val="0"/>
          <w:bCs w:val="0"/>
          <w:sz w:val="16"/>
          <w:szCs w:val="20"/>
          <w:rtl/>
        </w:rPr>
        <w:t xml:space="preserve"> לשימוש </w:t>
      </w:r>
      <w:r w:rsidRPr="00DA2BCC">
        <w:rPr>
          <w:rFonts w:ascii="Tahoma" w:hAnsi="Tahoma" w:cs="Tahoma" w:hint="eastAsia"/>
          <w:b w:val="0"/>
          <w:bCs w:val="0"/>
          <w:sz w:val="16"/>
          <w:szCs w:val="20"/>
          <w:rtl/>
        </w:rPr>
        <w:t>אלא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hint="cs"/>
          <w:b w:val="0"/>
          <w:bCs w:val="0"/>
          <w:sz w:val="16"/>
          <w:szCs w:val="20"/>
          <w:rtl/>
        </w:rPr>
        <w:t>אפשר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להשתמש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במשאף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עצמו</w:t>
      </w:r>
      <w:r w:rsidRPr="00DA2BCC">
        <w:rPr>
          <w:rFonts w:ascii="Tahoma" w:hAnsi="Tahoma" w:cs="Tahoma" w:hint="cs"/>
          <w:b w:val="0"/>
          <w:bCs w:val="0"/>
          <w:sz w:val="16"/>
          <w:szCs w:val="20"/>
          <w:rtl/>
        </w:rPr>
        <w:t xml:space="preserve"> ולא צפויות להתחולל בו תקלות מכניות, למשל </w:t>
      </w:r>
      <w:r w:rsidRPr="00DA2BCC">
        <w:rPr>
          <w:rFonts w:ascii="Tahoma" w:hAnsi="Tahoma" w:cs="Tahoma"/>
          <w:b w:val="0"/>
          <w:bCs w:val="0"/>
          <w:sz w:val="16"/>
          <w:szCs w:val="20"/>
          <w:rtl/>
        </w:rPr>
        <w:t>סדק</w:t>
      </w:r>
      <w:r w:rsidRPr="00DA2BCC">
        <w:rPr>
          <w:rFonts w:ascii="Tahoma" w:hAnsi="Tahoma" w:cs="Tahoma" w:hint="eastAsia"/>
          <w:b w:val="0"/>
          <w:bCs w:val="0"/>
          <w:sz w:val="16"/>
          <w:szCs w:val="20"/>
          <w:rtl/>
        </w:rPr>
        <w:t>ים</w:t>
      </w:r>
      <w:r w:rsidRPr="00DA2BCC">
        <w:rPr>
          <w:rFonts w:ascii="Tahoma" w:hAnsi="Tahoma" w:cs="Tahoma"/>
          <w:b w:val="0"/>
          <w:bCs w:val="0"/>
          <w:sz w:val="16"/>
          <w:szCs w:val="20"/>
          <w:rtl/>
        </w:rPr>
        <w:t xml:space="preserve"> בפלסטיק</w:t>
      </w:r>
      <w:r w:rsidRPr="00DA2BCC">
        <w:rPr>
          <w:rFonts w:ascii="Tahoma" w:hAnsi="Tahoma" w:cs="Tahoma" w:hint="cs"/>
          <w:b w:val="0"/>
          <w:bCs w:val="0"/>
          <w:sz w:val="16"/>
          <w:szCs w:val="20"/>
          <w:rtl/>
        </w:rPr>
        <w:t xml:space="preserve"> או</w:t>
      </w:r>
      <w:r w:rsidRPr="00DA2BCC">
        <w:rPr>
          <w:rFonts w:ascii="Tahoma" w:hAnsi="Tahoma" w:cs="Tahoma"/>
          <w:b w:val="0"/>
          <w:bCs w:val="0"/>
          <w:sz w:val="16"/>
          <w:szCs w:val="20"/>
          <w:rtl/>
        </w:rPr>
        <w:t xml:space="preserve"> דפורמציה.</w:t>
      </w:r>
    </w:p>
    <w:p w:rsidR="00D60890" w:rsidRPr="00344F58" w:rsidP="00344F58">
      <w:pPr>
        <w:spacing w:after="120"/>
        <w:rPr>
          <w:rFonts w:ascii="Tahoma" w:hAnsi="Tahoma" w:cs="Tahoma"/>
          <w:szCs w:val="20"/>
          <w:rtl/>
        </w:rPr>
      </w:pPr>
      <w:r w:rsidRPr="00344F58">
        <w:rPr>
          <w:rFonts w:ascii="Tahoma" w:hAnsi="Tahoma" w:cs="Tahoma" w:hint="cs"/>
          <w:szCs w:val="20"/>
          <w:rtl/>
        </w:rPr>
        <w:t>משרד הבריאות השיב כי אין לו יכולת טכנית לבדוק את הפלסטיק במכשירים אלה, אולם הבדיקה של פיזור החומר מורה באופן עקיף על תקינות הפעולה של המשאף.</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ראוי שהמשרד יבדוק את תקינות המשאף עצמו על פי הוראות היצרן או על פי מפרט מקובל אחר, בארץ או בעולם, המאושר על ידי מעבדות מוכרות לכך.</w:t>
      </w:r>
    </w:p>
    <w:p w:rsidR="00D60890" w:rsidRPr="00344F58" w:rsidP="00344F58">
      <w:pPr>
        <w:spacing w:after="120"/>
        <w:rPr>
          <w:rFonts w:ascii="Tahoma" w:hAnsi="Tahoma" w:cs="Tahoma"/>
          <w:szCs w:val="20"/>
          <w:rtl/>
        </w:rPr>
      </w:pPr>
      <w:r w:rsidRPr="00F941E1">
        <w:rPr>
          <w:rStyle w:val="73"/>
          <w:rFonts w:ascii="Tahoma" w:hAnsi="Tahoma" w:cs="Tahoma" w:hint="cs"/>
          <w:color w:val="004E6C"/>
          <w:szCs w:val="20"/>
          <w:rtl/>
        </w:rPr>
        <w:t>עבודת מטה להצטיידות בחיסונים:</w:t>
      </w:r>
      <w:r w:rsidRPr="00344F58">
        <w:rPr>
          <w:rFonts w:ascii="Tahoma" w:hAnsi="Tahoma" w:cs="Tahoma" w:hint="cs"/>
          <w:szCs w:val="20"/>
          <w:rtl/>
        </w:rPr>
        <w:t xml:space="preserve"> </w:t>
      </w:r>
      <w:r w:rsidRPr="00344F58">
        <w:rPr>
          <w:rFonts w:ascii="Tahoma" w:hAnsi="Tahoma" w:cs="Tahoma" w:hint="eastAsia"/>
          <w:szCs w:val="20"/>
          <w:rtl/>
        </w:rPr>
        <w:t>בתו</w:t>
      </w:r>
      <w:r w:rsidRPr="00344F58">
        <w:rPr>
          <w:rFonts w:ascii="Tahoma" w:hAnsi="Tahoma" w:cs="Tahoma"/>
          <w:szCs w:val="20"/>
          <w:rtl/>
        </w:rPr>
        <w:t xml:space="preserve">"ל הקיים ובתו"ל שבעדכון </w:t>
      </w:r>
      <w:r w:rsidRPr="00344F58">
        <w:rPr>
          <w:rFonts w:ascii="Tahoma" w:hAnsi="Tahoma" w:cs="Tahoma" w:hint="cs"/>
          <w:szCs w:val="20"/>
          <w:rtl/>
        </w:rPr>
        <w:t xml:space="preserve">נקבע כי אחד האמצעים לצמצום התפשטות המגפה לאחר שתוכרז הוא מתן חיסון המוני נגד הנגיף המסוים הגורם לשפעת </w:t>
      </w:r>
      <w:r w:rsidRPr="00344F58">
        <w:rPr>
          <w:rFonts w:ascii="Tahoma" w:hAnsi="Tahoma" w:cs="Tahoma" w:hint="cs"/>
          <w:szCs w:val="20"/>
          <w:rtl/>
        </w:rPr>
        <w:t>הפנדמית</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חוזר מנכ"ל משרד הבריאות מ-2005</w:t>
      </w:r>
      <w:r>
        <w:rPr>
          <w:rStyle w:val="FootnoteReference0"/>
          <w:rFonts w:ascii="Tahoma" w:hAnsi="Tahoma" w:cs="Tahoma"/>
          <w:szCs w:val="20"/>
          <w:rtl/>
        </w:rPr>
        <w:footnoteReference w:id="32"/>
      </w:r>
      <w:r w:rsidRPr="00344F58">
        <w:rPr>
          <w:rFonts w:ascii="Tahoma" w:hAnsi="Tahoma" w:cs="Tahoma" w:hint="cs"/>
          <w:szCs w:val="20"/>
          <w:rtl/>
        </w:rPr>
        <w:t xml:space="preserve"> בנושא "היערכות מערכת הבריאות לפנדמיה של שפעת" (להלן - חוזר הפנדמיה), שמבוסס על </w:t>
      </w:r>
      <w:r w:rsidRPr="00344F58">
        <w:rPr>
          <w:rFonts w:ascii="Tahoma" w:hAnsi="Tahoma" w:cs="Tahoma" w:hint="cs"/>
          <w:szCs w:val="20"/>
          <w:rtl/>
        </w:rPr>
        <w:t>התו"ל</w:t>
      </w:r>
      <w:r w:rsidRPr="00344F58">
        <w:rPr>
          <w:rFonts w:ascii="Tahoma" w:hAnsi="Tahoma" w:cs="Tahoma" w:hint="cs"/>
          <w:szCs w:val="20"/>
          <w:rtl/>
        </w:rPr>
        <w:t xml:space="preserve"> הקיים, קובע </w:t>
      </w:r>
      <w:r w:rsidRPr="00344F58">
        <w:rPr>
          <w:rFonts w:ascii="Tahoma" w:hAnsi="Tahoma" w:cs="Tahoma"/>
          <w:szCs w:val="20"/>
          <w:rtl/>
        </w:rPr>
        <w:t>כי מרגע שהחיסון ה</w:t>
      </w:r>
      <w:r w:rsidRPr="00344F58">
        <w:rPr>
          <w:rFonts w:ascii="Tahoma" w:hAnsi="Tahoma" w:cs="Tahoma" w:hint="cs"/>
          <w:szCs w:val="20"/>
          <w:rtl/>
        </w:rPr>
        <w:t>מסוים</w:t>
      </w:r>
      <w:r w:rsidRPr="00344F58">
        <w:rPr>
          <w:rFonts w:ascii="Tahoma" w:hAnsi="Tahoma" w:cs="Tahoma"/>
          <w:szCs w:val="20"/>
          <w:rtl/>
        </w:rPr>
        <w:t xml:space="preserve"> לזן </w:t>
      </w:r>
      <w:r w:rsidRPr="00344F58">
        <w:rPr>
          <w:rFonts w:ascii="Tahoma" w:hAnsi="Tahoma" w:cs="Tahoma"/>
          <w:szCs w:val="20"/>
          <w:rtl/>
        </w:rPr>
        <w:t>הפנדמי</w:t>
      </w:r>
      <w:r w:rsidRPr="00344F58">
        <w:rPr>
          <w:rFonts w:ascii="Tahoma" w:hAnsi="Tahoma" w:cs="Tahoma"/>
          <w:szCs w:val="20"/>
          <w:rtl/>
        </w:rPr>
        <w:t xml:space="preserve"> </w:t>
      </w:r>
      <w:r w:rsidRPr="00344F58">
        <w:rPr>
          <w:rFonts w:ascii="Tahoma" w:hAnsi="Tahoma" w:cs="Tahoma" w:hint="cs"/>
          <w:szCs w:val="20"/>
          <w:rtl/>
        </w:rPr>
        <w:t xml:space="preserve">יהיה </w:t>
      </w:r>
      <w:r w:rsidRPr="00344F58">
        <w:rPr>
          <w:rFonts w:ascii="Tahoma" w:hAnsi="Tahoma" w:cs="Tahoma"/>
          <w:szCs w:val="20"/>
          <w:rtl/>
        </w:rPr>
        <w:t xml:space="preserve">זמין, יבוצע רכש מרוכז </w:t>
      </w:r>
      <w:r w:rsidRPr="00344F58">
        <w:rPr>
          <w:rFonts w:ascii="Tahoma" w:hAnsi="Tahoma" w:cs="Tahoma" w:hint="cs"/>
          <w:szCs w:val="20"/>
          <w:rtl/>
        </w:rPr>
        <w:t xml:space="preserve">על ידי חברת </w:t>
      </w:r>
      <w:r w:rsidRPr="00344F58">
        <w:rPr>
          <w:rFonts w:ascii="Tahoma" w:hAnsi="Tahoma" w:cs="Tahoma"/>
          <w:szCs w:val="20"/>
          <w:rtl/>
        </w:rPr>
        <w:t>שראל</w:t>
      </w:r>
      <w:r>
        <w:rPr>
          <w:rStyle w:val="FootnoteReference0"/>
          <w:rFonts w:ascii="Tahoma" w:hAnsi="Tahoma" w:cs="Tahoma"/>
          <w:szCs w:val="20"/>
          <w:rtl/>
        </w:rPr>
        <w:footnoteReference w:id="33"/>
      </w:r>
      <w:r w:rsidRPr="00344F58">
        <w:rPr>
          <w:rFonts w:ascii="Tahoma" w:hAnsi="Tahoma" w:cs="Tahoma"/>
          <w:szCs w:val="20"/>
          <w:rtl/>
        </w:rPr>
        <w:t xml:space="preserve"> ו</w:t>
      </w:r>
      <w:r w:rsidRPr="00344F58">
        <w:rPr>
          <w:rFonts w:ascii="Tahoma" w:hAnsi="Tahoma" w:cs="Tahoma" w:hint="cs"/>
          <w:szCs w:val="20"/>
          <w:rtl/>
        </w:rPr>
        <w:t xml:space="preserve">על ידי </w:t>
      </w:r>
      <w:r w:rsidRPr="00344F58">
        <w:rPr>
          <w:rFonts w:ascii="Tahoma" w:hAnsi="Tahoma" w:cs="Tahoma"/>
          <w:szCs w:val="20"/>
          <w:rtl/>
        </w:rPr>
        <w:t>הקופות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עוד קובע החוזר כי </w:t>
      </w:r>
      <w:r w:rsidRPr="00344F58">
        <w:rPr>
          <w:rFonts w:ascii="Tahoma" w:hAnsi="Tahoma" w:cs="Tahoma"/>
          <w:szCs w:val="20"/>
          <w:rtl/>
        </w:rPr>
        <w:t xml:space="preserve">יש להניח שלא יתאפשר </w:t>
      </w:r>
      <w:r w:rsidRPr="00344F58">
        <w:rPr>
          <w:rFonts w:ascii="Tahoma" w:hAnsi="Tahoma" w:cs="Tahoma" w:hint="cs"/>
          <w:szCs w:val="20"/>
          <w:rtl/>
        </w:rPr>
        <w:t>לרכוש</w:t>
      </w:r>
      <w:r w:rsidRPr="00344F58">
        <w:rPr>
          <w:rFonts w:ascii="Tahoma" w:hAnsi="Tahoma" w:cs="Tahoma"/>
          <w:szCs w:val="20"/>
          <w:rtl/>
        </w:rPr>
        <w:t xml:space="preserve"> כמות חיסונים שתספיק כדי לחסן את כל תושבי ישראל</w:t>
      </w:r>
      <w:r w:rsidRPr="00344F58">
        <w:rPr>
          <w:rFonts w:ascii="Tahoma" w:hAnsi="Tahoma" w:cs="Tahoma" w:hint="cs"/>
          <w:szCs w:val="20"/>
          <w:rtl/>
        </w:rPr>
        <w:t>,</w:t>
      </w:r>
      <w:r w:rsidRPr="00344F58">
        <w:rPr>
          <w:rFonts w:ascii="Tahoma" w:hAnsi="Tahoma" w:cs="Tahoma"/>
          <w:szCs w:val="20"/>
          <w:rtl/>
        </w:rPr>
        <w:t xml:space="preserve"> ו</w:t>
      </w:r>
      <w:r w:rsidRPr="00344F58">
        <w:rPr>
          <w:rFonts w:ascii="Tahoma" w:hAnsi="Tahoma" w:cs="Tahoma" w:hint="cs"/>
          <w:szCs w:val="20"/>
          <w:rtl/>
        </w:rPr>
        <w:t xml:space="preserve">לכן </w:t>
      </w:r>
      <w:r w:rsidRPr="00344F58">
        <w:rPr>
          <w:rFonts w:ascii="Tahoma" w:hAnsi="Tahoma" w:cs="Tahoma"/>
          <w:szCs w:val="20"/>
          <w:rtl/>
        </w:rPr>
        <w:t xml:space="preserve">יש לחסן </w:t>
      </w:r>
      <w:r w:rsidRPr="00344F58">
        <w:rPr>
          <w:rFonts w:ascii="Tahoma" w:hAnsi="Tahoma" w:cs="Tahoma" w:hint="cs"/>
          <w:szCs w:val="20"/>
          <w:rtl/>
        </w:rPr>
        <w:t xml:space="preserve">את האוכלוסייה </w:t>
      </w:r>
      <w:r w:rsidRPr="00344F58">
        <w:rPr>
          <w:rFonts w:ascii="Tahoma" w:hAnsi="Tahoma" w:cs="Tahoma"/>
          <w:szCs w:val="20"/>
          <w:rtl/>
        </w:rPr>
        <w:t xml:space="preserve">לפי </w:t>
      </w:r>
      <w:r w:rsidRPr="00344F58">
        <w:rPr>
          <w:rFonts w:ascii="Tahoma" w:hAnsi="Tahoma" w:cs="Tahoma" w:hint="cs"/>
          <w:szCs w:val="20"/>
          <w:rtl/>
        </w:rPr>
        <w:t xml:space="preserve">סדר </w:t>
      </w:r>
      <w:r w:rsidRPr="00344F58">
        <w:rPr>
          <w:rFonts w:ascii="Tahoma" w:hAnsi="Tahoma" w:cs="Tahoma"/>
          <w:szCs w:val="20"/>
          <w:rtl/>
        </w:rPr>
        <w:t>עדיפות</w:t>
      </w:r>
      <w:r w:rsidRPr="00344F58">
        <w:rPr>
          <w:rFonts w:ascii="Tahoma" w:hAnsi="Tahoma" w:cs="Tahoma" w:hint="cs"/>
          <w:szCs w:val="20"/>
          <w:rtl/>
        </w:rPr>
        <w:t xml:space="preserve"> שפורט בחוזר. בחוזר צוין ש</w:t>
      </w:r>
      <w:r w:rsidRPr="00344F58">
        <w:rPr>
          <w:rFonts w:ascii="Tahoma" w:hAnsi="Tahoma" w:cs="Tahoma"/>
          <w:szCs w:val="20"/>
          <w:rtl/>
        </w:rPr>
        <w:t xml:space="preserve">לא ברור אם, מתי ובאיזו כמות </w:t>
      </w:r>
      <w:r w:rsidRPr="00344F58">
        <w:rPr>
          <w:rFonts w:ascii="Tahoma" w:hAnsi="Tahoma" w:cs="Tahoma" w:hint="cs"/>
          <w:szCs w:val="20"/>
          <w:rtl/>
        </w:rPr>
        <w:t>אפשר</w:t>
      </w:r>
      <w:r w:rsidRPr="00344F58">
        <w:rPr>
          <w:rFonts w:ascii="Tahoma" w:hAnsi="Tahoma" w:cs="Tahoma"/>
          <w:szCs w:val="20"/>
          <w:rtl/>
        </w:rPr>
        <w:t xml:space="preserve"> יהיה </w:t>
      </w:r>
      <w:r w:rsidRPr="00344F58">
        <w:rPr>
          <w:rFonts w:ascii="Tahoma" w:hAnsi="Tahoma" w:cs="Tahoma" w:hint="cs"/>
          <w:szCs w:val="20"/>
          <w:rtl/>
        </w:rPr>
        <w:t xml:space="preserve">להשתמש </w:t>
      </w:r>
      <w:r w:rsidRPr="00344F58">
        <w:rPr>
          <w:rFonts w:ascii="Tahoma" w:hAnsi="Tahoma" w:cs="Tahoma"/>
          <w:szCs w:val="20"/>
          <w:rtl/>
        </w:rPr>
        <w:t>בחיסונים</w:t>
      </w:r>
      <w:r w:rsidRPr="00344F58">
        <w:rPr>
          <w:rFonts w:ascii="Tahoma" w:hAnsi="Tahoma" w:cs="Tahoma" w:hint="cs"/>
          <w:szCs w:val="20"/>
          <w:rtl/>
        </w:rPr>
        <w:t>, שכן לא ידוע מהו הזן מחולל המגפה שיש להתגונן מפניו.</w:t>
      </w:r>
      <w:r w:rsidRPr="00344F58">
        <w:rPr>
          <w:rFonts w:ascii="Tahoma" w:hAnsi="Tahoma" w:cs="Tahoma"/>
          <w:szCs w:val="20"/>
          <w:rtl/>
        </w:rPr>
        <w:t xml:space="preserve"> </w:t>
      </w:r>
      <w:r w:rsidRPr="00344F58">
        <w:rPr>
          <w:rFonts w:ascii="Tahoma" w:hAnsi="Tahoma" w:cs="Tahoma" w:hint="cs"/>
          <w:szCs w:val="20"/>
          <w:rtl/>
        </w:rPr>
        <w:t>נקבע גם כי</w:t>
      </w:r>
      <w:r w:rsidRPr="00344F58">
        <w:rPr>
          <w:rFonts w:ascii="Tahoma" w:hAnsi="Tahoma" w:cs="Tahoma"/>
          <w:szCs w:val="20"/>
          <w:rtl/>
        </w:rPr>
        <w:t xml:space="preserve"> ועדת התרופות </w:t>
      </w:r>
      <w:r w:rsidRPr="00344F58">
        <w:rPr>
          <w:rFonts w:ascii="Tahoma" w:hAnsi="Tahoma" w:cs="Tahoma" w:hint="cs"/>
          <w:szCs w:val="20"/>
          <w:rtl/>
        </w:rPr>
        <w:t>תמשיך</w:t>
      </w:r>
      <w:r w:rsidRPr="00344F58">
        <w:rPr>
          <w:rFonts w:ascii="Tahoma" w:hAnsi="Tahoma" w:cs="Tahoma"/>
          <w:szCs w:val="20"/>
          <w:rtl/>
        </w:rPr>
        <w:t xml:space="preserve"> </w:t>
      </w:r>
      <w:r w:rsidRPr="00344F58">
        <w:rPr>
          <w:rFonts w:ascii="Tahoma" w:hAnsi="Tahoma" w:cs="Tahoma" w:hint="cs"/>
          <w:szCs w:val="20"/>
          <w:rtl/>
        </w:rPr>
        <w:t xml:space="preserve">לעקוב </w:t>
      </w:r>
      <w:r w:rsidRPr="00344F58">
        <w:rPr>
          <w:rFonts w:ascii="Tahoma" w:hAnsi="Tahoma" w:cs="Tahoma"/>
          <w:szCs w:val="20"/>
          <w:rtl/>
        </w:rPr>
        <w:t xml:space="preserve">אחר התפתחויות בארץ ובעולם, </w:t>
      </w:r>
      <w:r w:rsidRPr="00344F58">
        <w:rPr>
          <w:rFonts w:ascii="Tahoma" w:hAnsi="Tahoma" w:cs="Tahoma"/>
          <w:szCs w:val="20"/>
          <w:rtl/>
        </w:rPr>
        <w:t>והתו"ל</w:t>
      </w:r>
      <w:r w:rsidRPr="00344F58">
        <w:rPr>
          <w:rFonts w:ascii="Tahoma" w:hAnsi="Tahoma" w:cs="Tahoma"/>
          <w:szCs w:val="20"/>
          <w:rtl/>
        </w:rPr>
        <w:t xml:space="preserve"> עשוי להתעדכן בהתאם </w:t>
      </w:r>
      <w:r w:rsidRPr="00344F58">
        <w:rPr>
          <w:rFonts w:ascii="Tahoma" w:hAnsi="Tahoma" w:cs="Tahoma" w:hint="cs"/>
          <w:szCs w:val="20"/>
          <w:rtl/>
        </w:rPr>
        <w:t>ל</w:t>
      </w:r>
      <w:r w:rsidRPr="00344F58">
        <w:rPr>
          <w:rFonts w:ascii="Tahoma" w:hAnsi="Tahoma" w:cs="Tahoma"/>
          <w:szCs w:val="20"/>
          <w:rtl/>
        </w:rPr>
        <w:t>שינויים.</w:t>
      </w:r>
    </w:p>
    <w:p w:rsidR="00D60890" w:rsidRPr="00344F58" w:rsidP="00344F58">
      <w:pPr>
        <w:spacing w:after="120"/>
        <w:rPr>
          <w:rFonts w:ascii="Tahoma" w:hAnsi="Tahoma" w:cs="Tahoma"/>
          <w:szCs w:val="20"/>
          <w:rtl/>
        </w:rPr>
      </w:pPr>
      <w:r w:rsidRPr="00344F58">
        <w:rPr>
          <w:rFonts w:ascii="Tahoma" w:hAnsi="Tahoma" w:cs="Tahoma" w:hint="cs"/>
          <w:szCs w:val="20"/>
          <w:rtl/>
        </w:rPr>
        <w:t>מנכ"ל המשרד מינה בשנת 2018 ועדת היגוי לבחינת הקמת מפעל לחיסונים עבור שפעת. בוועדה חברים נציגים ממשרד הבריאות, ממשרד ראש הממשלה, ממשרד הביטחון, ממשרד האוצר ומהמועצה לביטחון לאומי. צוות ההיגוי דן בחלופות האפשריות להשגת החיסונים, כמו: קנייה בזמן אמת, הסכם אופציות (</w:t>
      </w:r>
      <w:r w:rsidRPr="00344F58">
        <w:rPr>
          <w:rFonts w:ascii="Tahoma" w:hAnsi="Tahoma" w:cs="Tahoma"/>
          <w:szCs w:val="20"/>
          <w:rtl/>
        </w:rPr>
        <w:t>קניית נתח מפס ייצור קיים</w:t>
      </w:r>
      <w:r w:rsidRPr="00344F58">
        <w:rPr>
          <w:rFonts w:ascii="Tahoma" w:hAnsi="Tahoma" w:cs="Tahoma" w:hint="cs"/>
          <w:szCs w:val="20"/>
          <w:rtl/>
        </w:rPr>
        <w:t>), והקמת יכולות עצמאיות לייצור בארץ. בסיכום דיון ועדת ההיגוי נאמר באופן כללי כי הקמת מפעל כדאית יותר מהחלופה של הסכם אופציות גם מבחינה כלכלית לטווח הארוך. עוד עלה כי הקמת מפעל בארץ תיקח שש שנים. בדיון צוות ההיגוי בינואר 2019 דנו שוב בחלופות של מפעל ממשלתי או פרטי, אך לא הגיעו להסכמות. סוכם שיש לקדם את הנושא מול משרד האוצר ומשרד הכלכלה. המשרד החל לקדם את האפשרות של הקמת מפעל בארץ מול המועצה לביטחון לאומי בספטמבר 2019 (לקראת מועד סיום הביקורת).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בהשלמת דיוני ועדת ההיגוי מקבל </w:t>
      </w:r>
      <w:r w:rsidRPr="00DA2BCC">
        <w:rPr>
          <w:rFonts w:ascii="Tahoma" w:hAnsi="Tahoma" w:cs="Tahoma" w:hint="eastAsia"/>
          <w:b w:val="0"/>
          <w:bCs w:val="0"/>
          <w:sz w:val="16"/>
          <w:szCs w:val="20"/>
          <w:rtl/>
        </w:rPr>
        <w:t>משנה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תוקף</w:t>
      </w:r>
      <w:r w:rsidRPr="00DA2BCC">
        <w:rPr>
          <w:rFonts w:ascii="Tahoma" w:hAnsi="Tahoma" w:cs="Tahoma" w:hint="cs"/>
          <w:b w:val="0"/>
          <w:bCs w:val="0"/>
          <w:sz w:val="16"/>
          <w:szCs w:val="20"/>
          <w:rtl/>
        </w:rPr>
        <w:t xml:space="preserve"> בהשוואה ל</w:t>
      </w:r>
      <w:r w:rsidRPr="00DA2BCC">
        <w:rPr>
          <w:rFonts w:ascii="Tahoma" w:hAnsi="Tahoma" w:cs="Tahoma"/>
          <w:b w:val="0"/>
          <w:bCs w:val="0"/>
          <w:sz w:val="16"/>
          <w:szCs w:val="20"/>
          <w:rtl/>
        </w:rPr>
        <w:t>מדינות מערביות</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דוגמת צרפת וגרמניה, ש</w:t>
      </w:r>
      <w:r w:rsidRPr="00DA2BCC">
        <w:rPr>
          <w:rFonts w:ascii="Tahoma" w:hAnsi="Tahoma" w:cs="Tahoma" w:hint="eastAsia"/>
          <w:b w:val="0"/>
          <w:bCs w:val="0"/>
          <w:sz w:val="16"/>
          <w:szCs w:val="20"/>
          <w:rtl/>
        </w:rPr>
        <w:t>כבר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גיבשו</w:t>
      </w:r>
      <w:r w:rsidRPr="00DA2BCC">
        <w:rPr>
          <w:rFonts w:ascii="Tahoma" w:hAnsi="Tahoma" w:cs="Tahoma"/>
          <w:b w:val="0"/>
          <w:bCs w:val="0"/>
          <w:sz w:val="16"/>
          <w:szCs w:val="20"/>
          <w:rtl/>
        </w:rPr>
        <w:t xml:space="preserve"> הסכמי מסגרת לרכישת חיסונים </w:t>
      </w:r>
      <w:r w:rsidRPr="00DA2BCC">
        <w:rPr>
          <w:rFonts w:ascii="Tahoma" w:hAnsi="Tahoma" w:cs="Tahoma" w:hint="eastAsia"/>
          <w:b w:val="0"/>
          <w:bCs w:val="0"/>
          <w:sz w:val="16"/>
          <w:szCs w:val="20"/>
          <w:rtl/>
        </w:rPr>
        <w:t>ייעודיים</w:t>
      </w:r>
      <w:r w:rsidRPr="00DA2BCC">
        <w:rPr>
          <w:rFonts w:ascii="Tahoma" w:hAnsi="Tahoma" w:cs="Tahoma"/>
          <w:b w:val="0"/>
          <w:bCs w:val="0"/>
          <w:sz w:val="16"/>
          <w:szCs w:val="20"/>
          <w:rtl/>
        </w:rPr>
        <w:t xml:space="preserve"> בעת התפרצות שפעת </w:t>
      </w:r>
      <w:r w:rsidRPr="00DA2BCC">
        <w:rPr>
          <w:rFonts w:ascii="Tahoma" w:hAnsi="Tahoma" w:cs="Tahoma"/>
          <w:b w:val="0"/>
          <w:bCs w:val="0"/>
          <w:sz w:val="16"/>
          <w:szCs w:val="20"/>
          <w:rtl/>
        </w:rPr>
        <w:t>פנדמית</w:t>
      </w:r>
      <w:r w:rsidRPr="00DA2BCC">
        <w:rPr>
          <w:rFonts w:ascii="Tahoma" w:hAnsi="Tahoma" w:cs="Tahoma"/>
          <w:b w:val="0"/>
          <w:bCs w:val="0"/>
          <w:sz w:val="16"/>
          <w:szCs w:val="20"/>
          <w:rtl/>
        </w:rPr>
        <w:t xml:space="preserve"> בתוך המדינה או גם בסיוע מדינות אחרות (שיתופי פעולה). </w:t>
      </w:r>
      <w:r w:rsidRPr="00DA2BCC">
        <w:rPr>
          <w:rFonts w:ascii="Tahoma" w:hAnsi="Tahoma" w:cs="Tahoma" w:hint="eastAsia"/>
          <w:b w:val="0"/>
          <w:bCs w:val="0"/>
          <w:sz w:val="16"/>
          <w:szCs w:val="20"/>
          <w:rtl/>
        </w:rPr>
        <w:t>הן</w:t>
      </w:r>
      <w:r w:rsidRPr="00DA2BCC">
        <w:rPr>
          <w:rFonts w:ascii="Tahoma" w:hAnsi="Tahoma" w:cs="Tahoma"/>
          <w:b w:val="0"/>
          <w:bCs w:val="0"/>
          <w:sz w:val="16"/>
          <w:szCs w:val="20"/>
          <w:rtl/>
        </w:rPr>
        <w:t xml:space="preserve"> הבטיחו לעצמ</w:t>
      </w:r>
      <w:r w:rsidRPr="00DA2BCC">
        <w:rPr>
          <w:rFonts w:ascii="Tahoma" w:hAnsi="Tahoma" w:cs="Tahoma" w:hint="eastAsia"/>
          <w:b w:val="0"/>
          <w:bCs w:val="0"/>
          <w:sz w:val="16"/>
          <w:szCs w:val="20"/>
          <w:rtl/>
        </w:rPr>
        <w:t>ן</w:t>
      </w:r>
      <w:r w:rsidRPr="00DA2BCC">
        <w:rPr>
          <w:rFonts w:ascii="Tahoma" w:hAnsi="Tahoma" w:cs="Tahoma"/>
          <w:b w:val="0"/>
          <w:bCs w:val="0"/>
          <w:sz w:val="16"/>
          <w:szCs w:val="20"/>
          <w:rtl/>
        </w:rPr>
        <w:t xml:space="preserve"> אספקה של חיסונים אלו בעת התפרצות.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חשוב</w:t>
      </w:r>
      <w:r w:rsidRPr="00DA2BCC">
        <w:rPr>
          <w:rFonts w:ascii="Tahoma" w:hAnsi="Tahoma" w:cs="Tahoma"/>
          <w:b w:val="0"/>
          <w:bCs w:val="0"/>
          <w:sz w:val="16"/>
          <w:szCs w:val="20"/>
          <w:rtl/>
        </w:rPr>
        <w:t xml:space="preserve"> שמשרד הבריאות </w:t>
      </w:r>
      <w:r w:rsidRPr="00DA2BCC">
        <w:rPr>
          <w:rFonts w:ascii="Tahoma" w:hAnsi="Tahoma" w:cs="Tahoma" w:hint="eastAsia"/>
          <w:b w:val="0"/>
          <w:bCs w:val="0"/>
          <w:sz w:val="16"/>
          <w:szCs w:val="20"/>
          <w:rtl/>
        </w:rPr>
        <w:t>ישלים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ועדת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ההיגוי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ויגבש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תוכנית</w:t>
      </w:r>
      <w:r w:rsidRPr="00DA2BCC">
        <w:rPr>
          <w:rFonts w:ascii="Tahoma" w:hAnsi="Tahoma" w:cs="Tahoma"/>
          <w:b w:val="0"/>
          <w:bCs w:val="0"/>
          <w:sz w:val="16"/>
          <w:szCs w:val="20"/>
          <w:rtl/>
        </w:rPr>
        <w:t xml:space="preserve"> סדורה שתשולב בתו"ל</w:t>
      </w:r>
      <w:r w:rsidRPr="00DA2BCC">
        <w:rPr>
          <w:rFonts w:ascii="Tahoma" w:hAnsi="Tahoma" w:cs="Tahoma" w:hint="cs"/>
          <w:b w:val="0"/>
          <w:bCs w:val="0"/>
          <w:sz w:val="16"/>
          <w:szCs w:val="20"/>
          <w:rtl/>
        </w:rPr>
        <w:t xml:space="preserve"> ושתתבסס על תרחיש הייחוס המעודכן, כך שיינתן מענה לצורך בהצטיידות בחיסונים בעת פרוץ שפעת </w:t>
      </w:r>
      <w:r w:rsidRPr="00DA2BCC">
        <w:rPr>
          <w:rFonts w:ascii="Tahoma" w:hAnsi="Tahoma" w:cs="Tahoma" w:hint="cs"/>
          <w:b w:val="0"/>
          <w:bCs w:val="0"/>
          <w:sz w:val="16"/>
          <w:szCs w:val="20"/>
          <w:rtl/>
        </w:rPr>
        <w:t>פנדמית</w:t>
      </w:r>
      <w:r w:rsidRPr="00DA2BCC">
        <w:rPr>
          <w:rFonts w:ascii="Tahoma" w:hAnsi="Tahoma" w:cs="Tahoma" w:hint="cs"/>
          <w:b w:val="0"/>
          <w:bCs w:val="0"/>
          <w:sz w:val="16"/>
          <w:szCs w:val="20"/>
          <w:rtl/>
        </w:rPr>
        <w:t>, וכי תיקבע השיטה להתחסנות האוכלוסייה; במסגרת עבודה כזו ראוי גם לבחון</w:t>
      </w:r>
      <w:r w:rsidRPr="00DA2BCC">
        <w:rPr>
          <w:rFonts w:ascii="Tahoma" w:hAnsi="Tahoma" w:cs="Tahoma"/>
          <w:b w:val="0"/>
          <w:bCs w:val="0"/>
          <w:sz w:val="16"/>
          <w:szCs w:val="20"/>
          <w:rtl/>
        </w:rPr>
        <w:t xml:space="preserve"> יצירת הסכמי רכש עם יצרני חיסונים ספציפיים לשפעת </w:t>
      </w:r>
      <w:r w:rsidRPr="00DA2BCC">
        <w:rPr>
          <w:rFonts w:ascii="Tahoma" w:hAnsi="Tahoma" w:cs="Tahoma"/>
          <w:b w:val="0"/>
          <w:bCs w:val="0"/>
          <w:sz w:val="16"/>
          <w:szCs w:val="20"/>
          <w:rtl/>
        </w:rPr>
        <w:t>הפנדמית</w:t>
      </w:r>
      <w:r w:rsidRPr="00DA2BCC">
        <w:rPr>
          <w:rFonts w:ascii="Tahoma" w:hAnsi="Tahoma" w:cs="Tahoma"/>
          <w:b w:val="0"/>
          <w:bCs w:val="0"/>
          <w:sz w:val="16"/>
          <w:szCs w:val="20"/>
          <w:rtl/>
        </w:rPr>
        <w:t xml:space="preserve"> ("הסכמים נצורים" או לחלופין הסכם </w:t>
      </w:r>
      <w:r w:rsidRPr="00DA2BCC">
        <w:rPr>
          <w:rFonts w:ascii="Tahoma" w:hAnsi="Tahoma" w:cs="Tahoma" w:hint="cs"/>
          <w:b w:val="0"/>
          <w:bCs w:val="0"/>
          <w:sz w:val="16"/>
          <w:szCs w:val="20"/>
          <w:rtl/>
        </w:rPr>
        <w:t>אפשרות</w:t>
      </w:r>
      <w:r w:rsidRPr="00DA2BCC">
        <w:rPr>
          <w:rFonts w:ascii="Tahoma" w:hAnsi="Tahoma" w:cs="Tahoma"/>
          <w:b w:val="0"/>
          <w:bCs w:val="0"/>
          <w:sz w:val="16"/>
          <w:szCs w:val="20"/>
          <w:rtl/>
        </w:rPr>
        <w:t xml:space="preserve"> לרכישה)</w:t>
      </w:r>
      <w:r w:rsidRPr="00DA2BCC">
        <w:rPr>
          <w:rFonts w:ascii="Tahoma" w:hAnsi="Tahoma" w:cs="Tahoma" w:hint="cs"/>
          <w:b w:val="0"/>
          <w:bCs w:val="0"/>
          <w:sz w:val="16"/>
          <w:szCs w:val="20"/>
          <w:rtl/>
        </w:rPr>
        <w:t>, הכנת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אומדן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לכמות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החיסונים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הנדרשת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לאוכלוסייה</w:t>
      </w:r>
      <w:r w:rsidRPr="00DA2BCC">
        <w:rPr>
          <w:rFonts w:ascii="Tahoma" w:hAnsi="Tahoma" w:cs="Tahoma"/>
          <w:b w:val="0"/>
          <w:bCs w:val="0"/>
          <w:sz w:val="16"/>
          <w:szCs w:val="20"/>
          <w:rtl/>
        </w:rPr>
        <w:t xml:space="preserve"> בעת התפרצות, </w:t>
      </w:r>
      <w:r w:rsidRPr="00DA2BCC">
        <w:rPr>
          <w:rFonts w:ascii="Tahoma" w:hAnsi="Tahoma" w:cs="Tahoma" w:hint="eastAsia"/>
          <w:b w:val="0"/>
          <w:bCs w:val="0"/>
          <w:sz w:val="16"/>
          <w:szCs w:val="20"/>
          <w:rtl/>
        </w:rPr>
        <w:t>אופן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מתן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החיסון</w:t>
      </w:r>
      <w:r w:rsidRPr="00DA2BCC">
        <w:rPr>
          <w:rFonts w:ascii="Tahoma" w:hAnsi="Tahoma" w:cs="Tahoma" w:hint="cs"/>
          <w:b w:val="0"/>
          <w:bCs w:val="0"/>
          <w:sz w:val="16"/>
          <w:szCs w:val="20"/>
          <w:rtl/>
        </w:rPr>
        <w:t>, לרבות קביעת סדרי עדיפויות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עוד. ככל שיוחלט על הקמת מפעל מקומי לייצור החיסונים, חשוב גם שיינתן מענה לתקופת הביניים עד להפעלת קווי הייצור, וזאת כדי למנוע פגיעה בהיערכות המוקדמת לצמצום התפשטות שפעת </w:t>
      </w:r>
      <w:r w:rsidRPr="00DA2BCC">
        <w:rPr>
          <w:rFonts w:ascii="Tahoma" w:hAnsi="Tahoma" w:cs="Tahoma" w:hint="cs"/>
          <w:b w:val="0"/>
          <w:bCs w:val="0"/>
          <w:sz w:val="16"/>
          <w:szCs w:val="20"/>
          <w:rtl/>
        </w:rPr>
        <w:t>פנדמית</w:t>
      </w:r>
      <w:r w:rsidRPr="00DA2BCC">
        <w:rPr>
          <w:rFonts w:ascii="Tahoma" w:hAnsi="Tahoma" w:cs="Tahoma" w:hint="cs"/>
          <w:b w:val="0"/>
          <w:bCs w:val="0"/>
          <w:sz w:val="16"/>
          <w:szCs w:val="20"/>
          <w:rtl/>
        </w:rPr>
        <w:t xml:space="preserve">. </w:t>
      </w:r>
    </w:p>
    <w:p w:rsidR="00D60890" w:rsidRPr="00344F58" w:rsidP="00344F58">
      <w:pPr>
        <w:spacing w:after="120"/>
        <w:rPr>
          <w:rFonts w:ascii="Tahoma" w:hAnsi="Tahoma" w:cs="Tahoma"/>
          <w:szCs w:val="20"/>
          <w:rtl/>
        </w:rPr>
      </w:pPr>
      <w:r w:rsidRPr="00F941E1">
        <w:rPr>
          <w:rStyle w:val="73"/>
          <w:rFonts w:ascii="Tahoma" w:hAnsi="Tahoma" w:cs="Tahoma" w:hint="cs"/>
          <w:color w:val="004E6C"/>
          <w:szCs w:val="20"/>
          <w:rtl/>
        </w:rPr>
        <w:t>סדר קדימויות לקבלת טיפול מונע</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בע</w:t>
      </w:r>
      <w:r w:rsidRPr="00F941E1">
        <w:rPr>
          <w:rStyle w:val="73"/>
          <w:rFonts w:ascii="Tahoma" w:hAnsi="Tahoma" w:cs="Tahoma" w:hint="cs"/>
          <w:color w:val="004E6C"/>
          <w:szCs w:val="20"/>
          <w:rtl/>
        </w:rPr>
        <w:t>י</w:t>
      </w:r>
      <w:r w:rsidRPr="00F941E1">
        <w:rPr>
          <w:rStyle w:val="73"/>
          <w:rFonts w:ascii="Tahoma" w:hAnsi="Tahoma" w:cs="Tahoma" w:hint="eastAsia"/>
          <w:color w:val="004E6C"/>
          <w:szCs w:val="20"/>
          <w:rtl/>
        </w:rPr>
        <w:t>תות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חירום</w:t>
      </w:r>
      <w:r w:rsidRPr="00F941E1">
        <w:rPr>
          <w:rStyle w:val="73"/>
          <w:rFonts w:ascii="Tahoma" w:hAnsi="Tahoma" w:cs="Tahoma" w:hint="cs"/>
          <w:color w:val="004E6C"/>
          <w:szCs w:val="20"/>
          <w:rtl/>
        </w:rPr>
        <w:t>:</w:t>
      </w:r>
      <w:r w:rsidRPr="00344F58">
        <w:rPr>
          <w:rFonts w:ascii="Tahoma" w:hAnsi="Tahoma" w:cs="Tahoma" w:hint="cs"/>
          <w:szCs w:val="20"/>
          <w:rtl/>
        </w:rPr>
        <w:t xml:space="preserve"> חוזר הפנדמיה קובע כי תינתן קדימו</w:t>
      </w:r>
      <w:r w:rsidRPr="00344F58">
        <w:rPr>
          <w:rFonts w:ascii="Tahoma" w:hAnsi="Tahoma" w:cs="Tahoma" w:hint="eastAsia"/>
          <w:szCs w:val="20"/>
          <w:rtl/>
        </w:rPr>
        <w:t>ת</w:t>
      </w:r>
      <w:r w:rsidRPr="00344F58">
        <w:rPr>
          <w:rFonts w:ascii="Tahoma" w:hAnsi="Tahoma" w:cs="Tahoma" w:hint="cs"/>
          <w:szCs w:val="20"/>
          <w:rtl/>
        </w:rPr>
        <w:t xml:space="preserve"> לטיפול מניעה בצוות הרפואי ובצוותים חיוניים (להלן - מגיבים ראשוניים) כדי לאפשר להם להמשיך בפעולתם השוטפת ולמנוע פגיעה באספקת שירותים חיוניים וטיפול באוכלוסיות בסיכון (חולים בקבוצות סיכון הסובלים למשל ממחלות לב, מבעיות דרכי הנשימה, מדיכוי במערכת החיסון, </w:t>
      </w:r>
      <w:r w:rsidRPr="00344F58">
        <w:rPr>
          <w:rFonts w:ascii="Tahoma" w:hAnsi="Tahoma" w:cs="Tahoma" w:hint="eastAsia"/>
          <w:szCs w:val="20"/>
          <w:rtl/>
        </w:rPr>
        <w:t>ממחלת</w:t>
      </w:r>
      <w:r w:rsidRPr="00344F58">
        <w:rPr>
          <w:rFonts w:ascii="Tahoma" w:hAnsi="Tahoma" w:cs="Tahoma"/>
          <w:szCs w:val="20"/>
          <w:rtl/>
        </w:rPr>
        <w:t xml:space="preserve"> </w:t>
      </w:r>
      <w:r w:rsidRPr="00344F58">
        <w:rPr>
          <w:rFonts w:ascii="Tahoma" w:hAnsi="Tahoma" w:cs="Tahoma" w:hint="eastAsia"/>
          <w:szCs w:val="20"/>
          <w:rtl/>
        </w:rPr>
        <w:t>כליות</w:t>
      </w:r>
      <w:r w:rsidRPr="00344F58">
        <w:rPr>
          <w:rFonts w:ascii="Tahoma" w:hAnsi="Tahoma" w:cs="Tahoma"/>
          <w:szCs w:val="20"/>
          <w:rtl/>
        </w:rPr>
        <w:t xml:space="preserve"> </w:t>
      </w:r>
      <w:r w:rsidRPr="00344F58">
        <w:rPr>
          <w:rFonts w:ascii="Tahoma" w:hAnsi="Tahoma" w:cs="Tahoma" w:hint="eastAsia"/>
          <w:szCs w:val="20"/>
          <w:rtl/>
        </w:rPr>
        <w:t>כרונית</w:t>
      </w:r>
      <w:r w:rsidRPr="00344F58">
        <w:rPr>
          <w:rFonts w:ascii="Tahoma" w:hAnsi="Tahoma" w:cs="Tahoma" w:hint="cs"/>
          <w:szCs w:val="20"/>
          <w:rtl/>
        </w:rPr>
        <w:t xml:space="preserve">, ממחלת כבד כרונית, </w:t>
      </w:r>
      <w:r w:rsidRPr="00344F58">
        <w:rPr>
          <w:rFonts w:ascii="Tahoma" w:hAnsi="Tahoma" w:cs="Tahoma"/>
          <w:szCs w:val="20"/>
          <w:rtl/>
        </w:rPr>
        <w:t>דיירי בתי אבות ומאושפזים במוסדות גריאטריים</w:t>
      </w:r>
      <w:r w:rsidRPr="00344F58">
        <w:rPr>
          <w:rFonts w:ascii="Tahoma" w:hAnsi="Tahoma" w:cs="Tahoma" w:hint="cs"/>
          <w:szCs w:val="20"/>
          <w:rtl/>
        </w:rPr>
        <w:t xml:space="preserve">). בדיון </w:t>
      </w:r>
      <w:r w:rsidRPr="00344F58">
        <w:rPr>
          <w:rFonts w:ascii="Tahoma" w:hAnsi="Tahoma" w:cs="Tahoma" w:hint="cs"/>
          <w:szCs w:val="20"/>
          <w:rtl/>
        </w:rPr>
        <w:t>הצט"ם</w:t>
      </w:r>
      <w:r w:rsidRPr="00344F58">
        <w:rPr>
          <w:rFonts w:ascii="Tahoma" w:hAnsi="Tahoma" w:cs="Tahoma" w:hint="cs"/>
          <w:szCs w:val="20"/>
          <w:rtl/>
        </w:rPr>
        <w:t xml:space="preserve"> ממאי 2019 סוכם כי יש להגדיר מי הם המגיבים הראשוניים ומה משך טיפול המניעה הנדרש לתת להם בתרופות אנטי ויראליות. </w:t>
      </w:r>
    </w:p>
    <w:p w:rsidR="00D60890" w:rsidRPr="00344F58" w:rsidP="00344F58">
      <w:pPr>
        <w:spacing w:after="120"/>
        <w:rPr>
          <w:rFonts w:ascii="Tahoma" w:hAnsi="Tahoma" w:cs="Tahoma"/>
          <w:szCs w:val="20"/>
        </w:rPr>
      </w:pPr>
      <w:r w:rsidRPr="00344F58">
        <w:rPr>
          <w:rFonts w:ascii="Tahoma" w:hAnsi="Tahoma" w:cs="Tahoma" w:hint="cs"/>
          <w:szCs w:val="20"/>
          <w:rtl/>
        </w:rPr>
        <w:t>עוד נקבע בחוזר שתיעשה פעילות הכנה בקופות החולים כדי לזהות</w:t>
      </w:r>
      <w:r w:rsidRPr="00344F58">
        <w:rPr>
          <w:rFonts w:ascii="Tahoma" w:hAnsi="Tahoma" w:cs="Tahoma"/>
          <w:szCs w:val="20"/>
          <w:rtl/>
        </w:rPr>
        <w:t xml:space="preserve"> </w:t>
      </w:r>
      <w:r w:rsidRPr="00344F58">
        <w:rPr>
          <w:rFonts w:ascii="Tahoma" w:hAnsi="Tahoma" w:cs="Tahoma" w:hint="cs"/>
          <w:szCs w:val="20"/>
          <w:rtl/>
        </w:rPr>
        <w:t>ולסמן מראש את האוכלוסיי</w:t>
      </w:r>
      <w:r w:rsidRPr="00344F58">
        <w:rPr>
          <w:rFonts w:ascii="Tahoma" w:hAnsi="Tahoma" w:cs="Tahoma" w:hint="eastAsia"/>
          <w:szCs w:val="20"/>
          <w:rtl/>
        </w:rPr>
        <w:t>ה</w:t>
      </w:r>
      <w:r w:rsidRPr="00344F58">
        <w:rPr>
          <w:rFonts w:ascii="Tahoma" w:hAnsi="Tahoma" w:cs="Tahoma" w:hint="cs"/>
          <w:szCs w:val="20"/>
          <w:rtl/>
        </w:rPr>
        <w:t xml:space="preserve"> שבסיכון, וזאת כדי לתת לה עדיפות בקבלת הטיפול המונע ולאפשר שליטה ובקרה על חלוקת התרופות. יש לציין כי בישיבת </w:t>
      </w:r>
      <w:r w:rsidRPr="00344F58">
        <w:rPr>
          <w:rFonts w:ascii="Tahoma" w:hAnsi="Tahoma" w:cs="Tahoma" w:hint="cs"/>
          <w:szCs w:val="20"/>
          <w:rtl/>
        </w:rPr>
        <w:t>הצט"ם</w:t>
      </w:r>
      <w:r w:rsidRPr="00344F58">
        <w:rPr>
          <w:rFonts w:ascii="Tahoma" w:hAnsi="Tahoma" w:cs="Tahoma" w:hint="cs"/>
          <w:szCs w:val="20"/>
          <w:rtl/>
        </w:rPr>
        <w:t xml:space="preserve"> מספטמבר 2017 בנושא מדיניות שימוש בתרופות אנטי ויראליות בשפעת עונתית </w:t>
      </w:r>
      <w:r w:rsidRPr="00344F58">
        <w:rPr>
          <w:rFonts w:ascii="Tahoma" w:hAnsi="Tahoma" w:cs="Tahoma" w:hint="cs"/>
          <w:szCs w:val="20"/>
          <w:rtl/>
        </w:rPr>
        <w:t>ופנדמית</w:t>
      </w:r>
      <w:r w:rsidRPr="00344F58">
        <w:rPr>
          <w:rFonts w:ascii="Tahoma" w:hAnsi="Tahoma" w:cs="Tahoma" w:hint="cs"/>
          <w:szCs w:val="20"/>
          <w:rtl/>
        </w:rPr>
        <w:t xml:space="preserve">, הודגש כי בשפעת </w:t>
      </w:r>
      <w:r w:rsidRPr="00344F58">
        <w:rPr>
          <w:rFonts w:ascii="Tahoma" w:hAnsi="Tahoma" w:cs="Tahoma" w:hint="cs"/>
          <w:szCs w:val="20"/>
          <w:rtl/>
        </w:rPr>
        <w:t>פנדמית</w:t>
      </w:r>
      <w:r w:rsidRPr="00344F58">
        <w:rPr>
          <w:rFonts w:ascii="Tahoma" w:hAnsi="Tahoma" w:cs="Tahoma" w:hint="cs"/>
          <w:szCs w:val="20"/>
          <w:rtl/>
        </w:rPr>
        <w:t xml:space="preserve"> יהיו קבוצות סיכון נוספות (לא צפויות, שלא הובאו בחשבון בעת תכנון ההיערכות) שאמורות לקבל קדימות במתן התרופה.</w:t>
      </w:r>
    </w:p>
    <w:p w:rsidR="00D60890" w:rsidRPr="00344F58" w:rsidP="00344F58">
      <w:pPr>
        <w:spacing w:after="120"/>
        <w:rPr>
          <w:rFonts w:ascii="Tahoma" w:hAnsi="Tahoma" w:cs="Tahoma"/>
          <w:szCs w:val="20"/>
          <w:rtl/>
        </w:rPr>
      </w:pPr>
      <w:r w:rsidRPr="00344F58">
        <w:rPr>
          <w:rFonts w:ascii="Tahoma" w:hAnsi="Tahoma" w:cs="Tahoma" w:hint="eastAsia"/>
          <w:szCs w:val="20"/>
          <w:rtl/>
        </w:rPr>
        <w:t>קופות</w:t>
      </w:r>
      <w:r w:rsidRPr="00344F58">
        <w:rPr>
          <w:rFonts w:ascii="Tahoma" w:hAnsi="Tahoma" w:cs="Tahoma"/>
          <w:szCs w:val="20"/>
          <w:rtl/>
        </w:rPr>
        <w:t xml:space="preserve"> </w:t>
      </w:r>
      <w:r w:rsidRPr="00344F58">
        <w:rPr>
          <w:rFonts w:ascii="Tahoma" w:hAnsi="Tahoma" w:cs="Tahoma" w:hint="cs"/>
          <w:szCs w:val="20"/>
          <w:rtl/>
        </w:rPr>
        <w:t xml:space="preserve">החולים </w:t>
      </w:r>
      <w:r w:rsidRPr="00344F58">
        <w:rPr>
          <w:rFonts w:ascii="Tahoma" w:hAnsi="Tahoma" w:cs="Tahoma" w:hint="eastAsia"/>
          <w:szCs w:val="20"/>
          <w:rtl/>
        </w:rPr>
        <w:t>השיבו</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w:t>
      </w:r>
      <w:r w:rsidRPr="00344F58">
        <w:rPr>
          <w:rFonts w:ascii="Tahoma" w:hAnsi="Tahoma" w:cs="Tahoma" w:hint="eastAsia"/>
          <w:szCs w:val="20"/>
          <w:rtl/>
        </w:rPr>
        <w:t>כ</w:t>
      </w:r>
      <w:r w:rsidRPr="00344F58">
        <w:rPr>
          <w:rFonts w:ascii="Tahoma" w:hAnsi="Tahoma" w:cs="Tahoma" w:hint="cs"/>
          <w:szCs w:val="20"/>
          <w:rtl/>
        </w:rPr>
        <w:t>דלקמן</w:t>
      </w:r>
      <w:r w:rsidRPr="00344F58">
        <w:rPr>
          <w:rFonts w:ascii="Tahoma" w:hAnsi="Tahoma" w:cs="Tahoma"/>
          <w:szCs w:val="20"/>
          <w:rtl/>
        </w:rPr>
        <w:t xml:space="preserve">: </w:t>
      </w:r>
      <w:r w:rsidRPr="00344F58">
        <w:rPr>
          <w:rFonts w:ascii="Tahoma" w:hAnsi="Tahoma" w:cs="Tahoma" w:hint="eastAsia"/>
          <w:szCs w:val="20"/>
          <w:rtl/>
        </w:rPr>
        <w:t>הכללית</w:t>
      </w:r>
      <w:r w:rsidRPr="00344F58">
        <w:rPr>
          <w:rFonts w:ascii="Tahoma" w:hAnsi="Tahoma" w:cs="Tahoma"/>
          <w:szCs w:val="20"/>
          <w:rtl/>
        </w:rPr>
        <w:t xml:space="preserve"> </w:t>
      </w:r>
      <w:r w:rsidRPr="00344F58">
        <w:rPr>
          <w:rFonts w:ascii="Tahoma" w:hAnsi="Tahoma" w:cs="Tahoma" w:hint="eastAsia"/>
          <w:szCs w:val="20"/>
          <w:rtl/>
        </w:rPr>
        <w:t>הסבירה</w:t>
      </w:r>
      <w:r w:rsidRPr="00344F58">
        <w:rPr>
          <w:rFonts w:ascii="Tahoma" w:hAnsi="Tahoma" w:cs="Tahoma"/>
          <w:szCs w:val="20"/>
          <w:rtl/>
        </w:rPr>
        <w:t xml:space="preserve">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קיימת</w:t>
      </w:r>
      <w:r w:rsidRPr="00344F58">
        <w:rPr>
          <w:rFonts w:ascii="Tahoma" w:hAnsi="Tahoma" w:cs="Tahoma"/>
          <w:szCs w:val="20"/>
          <w:rtl/>
        </w:rPr>
        <w:t xml:space="preserve"> </w:t>
      </w:r>
      <w:r w:rsidRPr="00344F58">
        <w:rPr>
          <w:rFonts w:ascii="Tahoma" w:hAnsi="Tahoma" w:cs="Tahoma" w:hint="eastAsia"/>
          <w:szCs w:val="20"/>
          <w:rtl/>
        </w:rPr>
        <w:t>אצלה</w:t>
      </w:r>
      <w:r w:rsidRPr="00344F58">
        <w:rPr>
          <w:rFonts w:ascii="Tahoma" w:hAnsi="Tahoma" w:cs="Tahoma"/>
          <w:szCs w:val="20"/>
          <w:rtl/>
        </w:rPr>
        <w:t xml:space="preserve"> </w:t>
      </w:r>
      <w:r w:rsidRPr="00344F58">
        <w:rPr>
          <w:rFonts w:ascii="Tahoma" w:hAnsi="Tahoma" w:cs="Tahoma" w:hint="eastAsia"/>
          <w:szCs w:val="20"/>
          <w:rtl/>
        </w:rPr>
        <w:t>מערכת</w:t>
      </w:r>
      <w:r w:rsidRPr="00344F58">
        <w:rPr>
          <w:rFonts w:ascii="Tahoma" w:hAnsi="Tahoma" w:cs="Tahoma"/>
          <w:szCs w:val="20"/>
          <w:rtl/>
        </w:rPr>
        <w:t xml:space="preserve"> </w:t>
      </w:r>
      <w:r w:rsidRPr="00344F58">
        <w:rPr>
          <w:rFonts w:ascii="Tahoma" w:hAnsi="Tahoma" w:cs="Tahoma" w:hint="eastAsia"/>
          <w:szCs w:val="20"/>
          <w:rtl/>
        </w:rPr>
        <w:t>מידע</w:t>
      </w:r>
      <w:r w:rsidRPr="00344F58">
        <w:rPr>
          <w:rFonts w:ascii="Tahoma" w:hAnsi="Tahoma" w:cs="Tahoma"/>
          <w:szCs w:val="20"/>
          <w:rtl/>
        </w:rPr>
        <w:t xml:space="preserve"> </w:t>
      </w:r>
      <w:r w:rsidRPr="00344F58">
        <w:rPr>
          <w:rFonts w:ascii="Tahoma" w:hAnsi="Tahoma" w:cs="Tahoma" w:hint="eastAsia"/>
          <w:szCs w:val="20"/>
          <w:rtl/>
        </w:rPr>
        <w:t>המאפשרת</w:t>
      </w:r>
      <w:r w:rsidRPr="00344F58">
        <w:rPr>
          <w:rFonts w:ascii="Tahoma" w:hAnsi="Tahoma" w:cs="Tahoma"/>
          <w:szCs w:val="20"/>
          <w:rtl/>
        </w:rPr>
        <w:t xml:space="preserve"> </w:t>
      </w:r>
      <w:r w:rsidRPr="00344F58">
        <w:rPr>
          <w:rFonts w:ascii="Tahoma" w:hAnsi="Tahoma" w:cs="Tahoma" w:hint="eastAsia"/>
          <w:szCs w:val="20"/>
          <w:rtl/>
        </w:rPr>
        <w:t>איתור</w:t>
      </w:r>
      <w:r w:rsidRPr="00344F58">
        <w:rPr>
          <w:rFonts w:ascii="Tahoma" w:hAnsi="Tahoma" w:cs="Tahoma"/>
          <w:szCs w:val="20"/>
          <w:rtl/>
        </w:rPr>
        <w:t xml:space="preserve"> </w:t>
      </w:r>
      <w:r w:rsidRPr="00344F58">
        <w:rPr>
          <w:rFonts w:ascii="Tahoma" w:hAnsi="Tahoma" w:cs="Tahoma" w:hint="eastAsia"/>
          <w:szCs w:val="20"/>
          <w:rtl/>
        </w:rPr>
        <w:t>מוקדם</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אוכלוסיות</w:t>
      </w:r>
      <w:r w:rsidRPr="00344F58">
        <w:rPr>
          <w:rFonts w:ascii="Tahoma" w:hAnsi="Tahoma" w:cs="Tahoma"/>
          <w:szCs w:val="20"/>
          <w:rtl/>
        </w:rPr>
        <w:t xml:space="preserve"> </w:t>
      </w:r>
      <w:r w:rsidRPr="00344F58">
        <w:rPr>
          <w:rFonts w:ascii="Tahoma" w:hAnsi="Tahoma" w:cs="Tahoma" w:hint="eastAsia"/>
          <w:szCs w:val="20"/>
          <w:rtl/>
        </w:rPr>
        <w:t>בסיכון</w:t>
      </w:r>
      <w:r w:rsidRPr="00344F58">
        <w:rPr>
          <w:rFonts w:ascii="Tahoma" w:hAnsi="Tahoma" w:cs="Tahoma" w:hint="cs"/>
          <w:szCs w:val="20"/>
          <w:rtl/>
        </w:rPr>
        <w:t xml:space="preserve">; מכבי כתבה כי במהלך </w:t>
      </w:r>
      <w:r w:rsidRPr="00344F58">
        <w:rPr>
          <w:rFonts w:ascii="Tahoma" w:hAnsi="Tahoma" w:cs="Tahoma" w:hint="eastAsia"/>
          <w:szCs w:val="20"/>
          <w:rtl/>
        </w:rPr>
        <w:t>שנת</w:t>
      </w:r>
      <w:r w:rsidRPr="00344F58">
        <w:rPr>
          <w:rFonts w:ascii="Tahoma" w:hAnsi="Tahoma" w:cs="Tahoma"/>
          <w:szCs w:val="20"/>
          <w:rtl/>
        </w:rPr>
        <w:t xml:space="preserve"> 2019 </w:t>
      </w:r>
      <w:r w:rsidRPr="00344F58">
        <w:rPr>
          <w:rFonts w:ascii="Tahoma" w:hAnsi="Tahoma" w:cs="Tahoma" w:hint="eastAsia"/>
          <w:szCs w:val="20"/>
          <w:rtl/>
        </w:rPr>
        <w:t>נבנתה</w:t>
      </w:r>
      <w:r w:rsidRPr="00344F58">
        <w:rPr>
          <w:rFonts w:ascii="Tahoma" w:hAnsi="Tahoma" w:cs="Tahoma"/>
          <w:szCs w:val="20"/>
          <w:rtl/>
        </w:rPr>
        <w:t xml:space="preserve"> </w:t>
      </w:r>
      <w:r w:rsidRPr="00344F58">
        <w:rPr>
          <w:rFonts w:ascii="Tahoma" w:hAnsi="Tahoma" w:cs="Tahoma" w:hint="eastAsia"/>
          <w:szCs w:val="20"/>
          <w:rtl/>
        </w:rPr>
        <w:t>מער</w:t>
      </w:r>
      <w:r w:rsidRPr="00344F58">
        <w:rPr>
          <w:rFonts w:ascii="Tahoma" w:hAnsi="Tahoma" w:cs="Tahoma" w:hint="cs"/>
          <w:szCs w:val="20"/>
          <w:rtl/>
        </w:rPr>
        <w:t>כ</w:t>
      </w:r>
      <w:r w:rsidRPr="00344F58">
        <w:rPr>
          <w:rFonts w:ascii="Tahoma" w:hAnsi="Tahoma" w:cs="Tahoma" w:hint="eastAsia"/>
          <w:szCs w:val="20"/>
          <w:rtl/>
        </w:rPr>
        <w:t>ת</w:t>
      </w:r>
      <w:r w:rsidRPr="00344F58">
        <w:rPr>
          <w:rFonts w:ascii="Tahoma" w:hAnsi="Tahoma" w:cs="Tahoma"/>
          <w:szCs w:val="20"/>
          <w:rtl/>
        </w:rPr>
        <w:t xml:space="preserve"> מידע </w:t>
      </w:r>
      <w:r w:rsidRPr="00344F58">
        <w:rPr>
          <w:rFonts w:ascii="Tahoma" w:hAnsi="Tahoma" w:cs="Tahoma" w:hint="cs"/>
          <w:szCs w:val="20"/>
          <w:rtl/>
        </w:rPr>
        <w:t xml:space="preserve">המציגה את החולים </w:t>
      </w:r>
      <w:r w:rsidRPr="00344F58">
        <w:rPr>
          <w:rFonts w:ascii="Tahoma" w:hAnsi="Tahoma" w:cs="Tahoma"/>
          <w:szCs w:val="20"/>
          <w:rtl/>
        </w:rPr>
        <w:t>בסיכון גבוה</w:t>
      </w:r>
      <w:r w:rsidRPr="00344F58">
        <w:rPr>
          <w:rFonts w:ascii="Tahoma" w:hAnsi="Tahoma" w:cs="Tahoma" w:hint="cs"/>
          <w:szCs w:val="20"/>
          <w:rtl/>
        </w:rPr>
        <w:t>, לרבות התראות בתיק הרפואי למתן חיסונים לאוכלוסייה זו; לאומית כתבה כי יש לה</w:t>
      </w:r>
      <w:r w:rsidRPr="00344F58">
        <w:rPr>
          <w:rFonts w:ascii="Tahoma" w:hAnsi="Tahoma" w:cs="Tahoma"/>
          <w:szCs w:val="20"/>
          <w:rtl/>
        </w:rPr>
        <w:t xml:space="preserve"> מאגר קיים של מבוטחים </w:t>
      </w:r>
      <w:r w:rsidRPr="00344F58">
        <w:rPr>
          <w:rFonts w:ascii="Tahoma" w:hAnsi="Tahoma" w:cs="Tahoma" w:hint="cs"/>
          <w:szCs w:val="20"/>
          <w:rtl/>
        </w:rPr>
        <w:t>ב</w:t>
      </w:r>
      <w:r w:rsidRPr="00344F58">
        <w:rPr>
          <w:rFonts w:ascii="Tahoma" w:hAnsi="Tahoma" w:cs="Tahoma"/>
          <w:szCs w:val="20"/>
          <w:rtl/>
        </w:rPr>
        <w:t>סיכון</w:t>
      </w:r>
      <w:r w:rsidRPr="00344F58">
        <w:rPr>
          <w:rFonts w:ascii="Tahoma" w:hAnsi="Tahoma" w:cs="Tahoma" w:hint="cs"/>
          <w:szCs w:val="20"/>
          <w:rtl/>
        </w:rPr>
        <w:t xml:space="preserve"> ובעת הצורך אפשר יהיה לזהות </w:t>
      </w:r>
      <w:r w:rsidRPr="00344F58">
        <w:rPr>
          <w:rFonts w:ascii="Tahoma" w:hAnsi="Tahoma" w:cs="Tahoma" w:hint="cs"/>
          <w:szCs w:val="20"/>
          <w:rtl/>
        </w:rPr>
        <w:t>ולתעדף</w:t>
      </w:r>
      <w:r w:rsidRPr="00344F58">
        <w:rPr>
          <w:rFonts w:ascii="Tahoma" w:hAnsi="Tahoma" w:cs="Tahoma" w:hint="cs"/>
          <w:szCs w:val="20"/>
          <w:rtl/>
        </w:rPr>
        <w:t xml:space="preserve"> אותם במתן טיפול.</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מומלץ ש</w:t>
      </w:r>
      <w:r w:rsidRPr="00DA2BCC">
        <w:rPr>
          <w:rFonts w:ascii="Tahoma" w:hAnsi="Tahoma" w:cs="Tahoma" w:hint="eastAsia"/>
          <w:b w:val="0"/>
          <w:bCs w:val="0"/>
          <w:sz w:val="16"/>
          <w:szCs w:val="20"/>
          <w:rtl/>
        </w:rPr>
        <w:t>קופות</w:t>
      </w:r>
      <w:r w:rsidRPr="00DA2BCC">
        <w:rPr>
          <w:rFonts w:ascii="Tahoma" w:hAnsi="Tahoma" w:cs="Tahoma"/>
          <w:b w:val="0"/>
          <w:bCs w:val="0"/>
          <w:sz w:val="16"/>
          <w:szCs w:val="20"/>
          <w:rtl/>
        </w:rPr>
        <w:t xml:space="preserve"> החולים </w:t>
      </w:r>
      <w:r w:rsidRPr="00DA2BCC">
        <w:rPr>
          <w:rFonts w:ascii="Tahoma" w:hAnsi="Tahoma" w:cs="Tahoma" w:hint="cs"/>
          <w:b w:val="0"/>
          <w:bCs w:val="0"/>
          <w:sz w:val="16"/>
          <w:szCs w:val="20"/>
          <w:rtl/>
        </w:rPr>
        <w:t>יע</w:t>
      </w:r>
      <w:r w:rsidRPr="00DA2BCC">
        <w:rPr>
          <w:rFonts w:ascii="Tahoma" w:hAnsi="Tahoma" w:cs="Tahoma" w:hint="eastAsia"/>
          <w:b w:val="0"/>
          <w:bCs w:val="0"/>
          <w:sz w:val="16"/>
          <w:szCs w:val="20"/>
          <w:rtl/>
        </w:rPr>
        <w:t>דכ</w:t>
      </w:r>
      <w:r w:rsidRPr="00DA2BCC">
        <w:rPr>
          <w:rFonts w:ascii="Tahoma" w:hAnsi="Tahoma" w:cs="Tahoma" w:hint="cs"/>
          <w:b w:val="0"/>
          <w:bCs w:val="0"/>
          <w:sz w:val="16"/>
          <w:szCs w:val="20"/>
          <w:rtl/>
        </w:rPr>
        <w:t>נו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באופן</w:t>
      </w:r>
      <w:r w:rsidRPr="00DA2BCC">
        <w:rPr>
          <w:rFonts w:ascii="Tahoma" w:hAnsi="Tahoma" w:cs="Tahoma"/>
          <w:b w:val="0"/>
          <w:bCs w:val="0"/>
          <w:sz w:val="16"/>
          <w:szCs w:val="20"/>
          <w:rtl/>
        </w:rPr>
        <w:t xml:space="preserve"> שוטף ורציף </w:t>
      </w:r>
      <w:r w:rsidRPr="00DA2BCC">
        <w:rPr>
          <w:rFonts w:ascii="Tahoma" w:hAnsi="Tahoma" w:cs="Tahoma" w:hint="cs"/>
          <w:b w:val="0"/>
          <w:bCs w:val="0"/>
          <w:sz w:val="16"/>
          <w:szCs w:val="20"/>
          <w:rtl/>
        </w:rPr>
        <w:t>את המידע</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שברשותן</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כך שניתן יהיה לזהות ולאתר </w:t>
      </w:r>
      <w:r w:rsidRPr="00DA2BCC">
        <w:rPr>
          <w:rFonts w:ascii="Tahoma" w:hAnsi="Tahoma" w:cs="Tahoma" w:hint="eastAsia"/>
          <w:b w:val="0"/>
          <w:bCs w:val="0"/>
          <w:sz w:val="16"/>
          <w:szCs w:val="20"/>
          <w:rtl/>
        </w:rPr>
        <w:t>חולים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שהם </w:t>
      </w:r>
      <w:r w:rsidRPr="00DA2BCC">
        <w:rPr>
          <w:rFonts w:ascii="Tahoma" w:hAnsi="Tahoma" w:cs="Tahoma" w:hint="eastAsia"/>
          <w:b w:val="0"/>
          <w:bCs w:val="0"/>
          <w:sz w:val="16"/>
          <w:szCs w:val="20"/>
          <w:rtl/>
        </w:rPr>
        <w:t>בקבוצות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סיכון, </w:t>
      </w:r>
      <w:r w:rsidRPr="00DA2BCC">
        <w:rPr>
          <w:rFonts w:ascii="Tahoma" w:hAnsi="Tahoma" w:cs="Tahoma"/>
          <w:b w:val="0"/>
          <w:bCs w:val="0"/>
          <w:sz w:val="16"/>
          <w:szCs w:val="20"/>
          <w:rtl/>
        </w:rPr>
        <w:t xml:space="preserve">כדי </w:t>
      </w:r>
      <w:r w:rsidRPr="00DA2BCC">
        <w:rPr>
          <w:rFonts w:ascii="Tahoma" w:hAnsi="Tahoma" w:cs="Tahoma" w:hint="eastAsia"/>
          <w:b w:val="0"/>
          <w:bCs w:val="0"/>
          <w:sz w:val="16"/>
          <w:szCs w:val="20"/>
          <w:rtl/>
        </w:rPr>
        <w:t>לאפשר</w:t>
      </w:r>
      <w:r w:rsidRPr="00DA2BCC">
        <w:rPr>
          <w:rFonts w:ascii="Tahoma" w:hAnsi="Tahoma" w:cs="Tahoma"/>
          <w:b w:val="0"/>
          <w:bCs w:val="0"/>
          <w:sz w:val="16"/>
          <w:szCs w:val="20"/>
          <w:rtl/>
        </w:rPr>
        <w:t xml:space="preserve"> בבוא העת </w:t>
      </w:r>
      <w:r w:rsidRPr="00DA2BCC">
        <w:rPr>
          <w:rFonts w:ascii="Tahoma" w:hAnsi="Tahoma" w:cs="Tahoma" w:hint="eastAsia"/>
          <w:b w:val="0"/>
          <w:bCs w:val="0"/>
          <w:sz w:val="16"/>
          <w:szCs w:val="20"/>
          <w:rtl/>
        </w:rPr>
        <w:t>תעדוף</w:t>
      </w:r>
      <w:r w:rsidRPr="00DA2BCC">
        <w:rPr>
          <w:rFonts w:ascii="Tahoma" w:hAnsi="Tahoma" w:cs="Tahoma"/>
          <w:b w:val="0"/>
          <w:bCs w:val="0"/>
          <w:sz w:val="16"/>
          <w:szCs w:val="20"/>
          <w:rtl/>
        </w:rPr>
        <w:t xml:space="preserve"> מהיר, יעיל ומיטבי ב</w:t>
      </w:r>
      <w:r w:rsidRPr="00DA2BCC">
        <w:rPr>
          <w:rFonts w:ascii="Tahoma" w:hAnsi="Tahoma" w:cs="Tahoma" w:hint="cs"/>
          <w:b w:val="0"/>
          <w:bCs w:val="0"/>
          <w:sz w:val="16"/>
          <w:szCs w:val="20"/>
          <w:rtl/>
        </w:rPr>
        <w:t xml:space="preserve">מתן </w:t>
      </w:r>
      <w:r w:rsidRPr="00DA2BCC">
        <w:rPr>
          <w:rFonts w:ascii="Tahoma" w:hAnsi="Tahoma" w:cs="Tahoma"/>
          <w:b w:val="0"/>
          <w:bCs w:val="0"/>
          <w:sz w:val="16"/>
          <w:szCs w:val="20"/>
          <w:rtl/>
        </w:rPr>
        <w:t xml:space="preserve">טיפול </w:t>
      </w:r>
      <w:r w:rsidRPr="00DA2BCC">
        <w:rPr>
          <w:rFonts w:ascii="Tahoma" w:hAnsi="Tahoma" w:cs="Tahoma" w:hint="cs"/>
          <w:b w:val="0"/>
          <w:bCs w:val="0"/>
          <w:sz w:val="16"/>
          <w:szCs w:val="20"/>
          <w:rtl/>
        </w:rPr>
        <w:t xml:space="preserve">תרופתי </w:t>
      </w:r>
      <w:r w:rsidRPr="00DA2BCC">
        <w:rPr>
          <w:rFonts w:ascii="Tahoma" w:hAnsi="Tahoma" w:cs="Tahoma"/>
          <w:b w:val="0"/>
          <w:bCs w:val="0"/>
          <w:sz w:val="16"/>
          <w:szCs w:val="20"/>
          <w:rtl/>
        </w:rPr>
        <w:t>מונע.</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קבוצת אוכלוסייה נוספת שנדרשת לעדיפות בקבלת טיפול מונע נגד שפעת </w:t>
      </w:r>
      <w:r w:rsidRPr="00344F58">
        <w:rPr>
          <w:rFonts w:ascii="Tahoma" w:hAnsi="Tahoma" w:cs="Tahoma" w:hint="cs"/>
          <w:szCs w:val="20"/>
          <w:rtl/>
        </w:rPr>
        <w:t>פנדמית</w:t>
      </w:r>
      <w:r w:rsidRPr="00344F58">
        <w:rPr>
          <w:rFonts w:ascii="Tahoma" w:hAnsi="Tahoma" w:cs="Tahoma" w:hint="cs"/>
          <w:szCs w:val="20"/>
          <w:rtl/>
        </w:rPr>
        <w:t>, כוללת את בני המשפחה של מי שחלה. ב</w:t>
      </w:r>
      <w:r w:rsidRPr="00344F58">
        <w:rPr>
          <w:rFonts w:ascii="Tahoma" w:hAnsi="Tahoma" w:cs="Tahoma" w:hint="eastAsia"/>
          <w:szCs w:val="20"/>
          <w:rtl/>
        </w:rPr>
        <w:t>חוזר</w:t>
      </w:r>
      <w:r w:rsidRPr="00344F58">
        <w:rPr>
          <w:rFonts w:ascii="Tahoma" w:hAnsi="Tahoma" w:cs="Tahoma"/>
          <w:szCs w:val="20"/>
          <w:rtl/>
        </w:rPr>
        <w:t xml:space="preserve"> </w:t>
      </w:r>
      <w:r w:rsidRPr="00344F58">
        <w:rPr>
          <w:rFonts w:ascii="Tahoma" w:hAnsi="Tahoma" w:cs="Tahoma" w:hint="cs"/>
          <w:szCs w:val="20"/>
          <w:rtl/>
        </w:rPr>
        <w:t>הפנדמיה</w:t>
      </w:r>
      <w:r w:rsidRPr="00344F58">
        <w:rPr>
          <w:rFonts w:ascii="Tahoma" w:hAnsi="Tahoma" w:cs="Tahoma"/>
          <w:szCs w:val="20"/>
          <w:rtl/>
        </w:rPr>
        <w:t xml:space="preserve"> </w:t>
      </w:r>
      <w:r w:rsidRPr="00344F58">
        <w:rPr>
          <w:rFonts w:ascii="Tahoma" w:hAnsi="Tahoma" w:cs="Tahoma" w:hint="cs"/>
          <w:szCs w:val="20"/>
          <w:rtl/>
        </w:rPr>
        <w:t>צוין שעל פי בדיקה שנעשתה, כדי להביא ל</w:t>
      </w:r>
      <w:r w:rsidRPr="00344F58">
        <w:rPr>
          <w:rFonts w:ascii="Tahoma" w:hAnsi="Tahoma" w:cs="Tahoma"/>
          <w:szCs w:val="20"/>
          <w:rtl/>
        </w:rPr>
        <w:t>ח</w:t>
      </w:r>
      <w:r w:rsidRPr="00344F58">
        <w:rPr>
          <w:rFonts w:ascii="Tahoma" w:hAnsi="Tahoma" w:cs="Tahoma" w:hint="cs"/>
          <w:szCs w:val="20"/>
          <w:rtl/>
        </w:rPr>
        <w:t>י</w:t>
      </w:r>
      <w:r w:rsidRPr="00344F58">
        <w:rPr>
          <w:rFonts w:ascii="Tahoma" w:hAnsi="Tahoma" w:cs="Tahoma"/>
          <w:szCs w:val="20"/>
          <w:rtl/>
        </w:rPr>
        <w:t xml:space="preserve">סכון </w:t>
      </w:r>
      <w:r w:rsidRPr="00344F58">
        <w:rPr>
          <w:rFonts w:ascii="Tahoma" w:hAnsi="Tahoma" w:cs="Tahoma" w:hint="cs"/>
          <w:szCs w:val="20"/>
          <w:rtl/>
        </w:rPr>
        <w:t xml:space="preserve">המיטבי </w:t>
      </w:r>
      <w:r w:rsidRPr="00344F58">
        <w:rPr>
          <w:rFonts w:ascii="Tahoma" w:hAnsi="Tahoma" w:cs="Tahoma"/>
          <w:szCs w:val="20"/>
          <w:rtl/>
        </w:rPr>
        <w:t xml:space="preserve">למשק ביחס לעלות ההשקעה </w:t>
      </w:r>
      <w:r w:rsidRPr="00344F58">
        <w:rPr>
          <w:rFonts w:ascii="Tahoma" w:hAnsi="Tahoma" w:cs="Tahoma" w:hint="cs"/>
          <w:szCs w:val="20"/>
          <w:rtl/>
        </w:rPr>
        <w:t xml:space="preserve">יש לטפל </w:t>
      </w:r>
      <w:r w:rsidRPr="00344F58">
        <w:rPr>
          <w:rFonts w:ascii="Tahoma" w:hAnsi="Tahoma" w:cs="Tahoma"/>
          <w:szCs w:val="20"/>
          <w:rtl/>
        </w:rPr>
        <w:t xml:space="preserve">בחולים ובבני </w:t>
      </w:r>
      <w:r w:rsidRPr="00344F58">
        <w:rPr>
          <w:rFonts w:ascii="Tahoma" w:hAnsi="Tahoma" w:cs="Tahoma" w:hint="eastAsia"/>
          <w:szCs w:val="20"/>
          <w:rtl/>
        </w:rPr>
        <w:t>משפחותיהם</w:t>
      </w:r>
      <w:r w:rsidRPr="00344F58">
        <w:rPr>
          <w:rFonts w:ascii="Tahoma" w:hAnsi="Tahoma" w:cs="Tahoma"/>
          <w:szCs w:val="20"/>
          <w:rtl/>
        </w:rPr>
        <w:t xml:space="preserve">. </w:t>
      </w:r>
      <w:r w:rsidRPr="00344F58">
        <w:rPr>
          <w:rFonts w:ascii="Tahoma" w:hAnsi="Tahoma" w:cs="Tahoma" w:hint="cs"/>
          <w:szCs w:val="20"/>
          <w:rtl/>
        </w:rPr>
        <w:t>בהתאם לכך יש לתת טיפול מונע לבני המשפחה עד כ</w:t>
      </w:r>
      <w:r w:rsidRPr="00344F58">
        <w:rPr>
          <w:rFonts w:ascii="Tahoma" w:hAnsi="Tahoma" w:cs="Tahoma"/>
          <w:szCs w:val="20"/>
          <w:rtl/>
        </w:rPr>
        <w:t>-48 שעות לאחר הופעת הסימנים הקליניים בחולה</w:t>
      </w:r>
      <w:r w:rsidRPr="00344F58">
        <w:rPr>
          <w:rFonts w:ascii="Tahoma" w:hAnsi="Tahoma" w:cs="Tahoma" w:hint="cs"/>
          <w:szCs w:val="20"/>
          <w:rtl/>
        </w:rPr>
        <w:t xml:space="preserve"> </w:t>
      </w:r>
      <w:r w:rsidRPr="00344F58">
        <w:rPr>
          <w:rFonts w:ascii="Tahoma" w:hAnsi="Tahoma" w:cs="Tahoma"/>
          <w:szCs w:val="20"/>
          <w:rtl/>
        </w:rPr>
        <w:t xml:space="preserve">(בתנאי </w:t>
      </w:r>
      <w:r w:rsidRPr="00344F58">
        <w:rPr>
          <w:rFonts w:ascii="Tahoma" w:hAnsi="Tahoma" w:cs="Tahoma" w:hint="eastAsia"/>
          <w:szCs w:val="20"/>
          <w:rtl/>
        </w:rPr>
        <w:t>שיוכלו</w:t>
      </w:r>
      <w:r w:rsidRPr="00344F58">
        <w:rPr>
          <w:rFonts w:ascii="Tahoma" w:hAnsi="Tahoma" w:cs="Tahoma"/>
          <w:szCs w:val="20"/>
          <w:rtl/>
        </w:rPr>
        <w:t xml:space="preserve"> </w:t>
      </w:r>
      <w:r w:rsidRPr="00344F58">
        <w:rPr>
          <w:rFonts w:ascii="Tahoma" w:hAnsi="Tahoma" w:cs="Tahoma" w:hint="eastAsia"/>
          <w:szCs w:val="20"/>
          <w:rtl/>
        </w:rPr>
        <w:t>לקבל</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הטיפול</w:t>
      </w:r>
      <w:r w:rsidRPr="00344F58">
        <w:rPr>
          <w:rFonts w:ascii="Tahoma" w:hAnsi="Tahoma" w:cs="Tahoma"/>
          <w:szCs w:val="20"/>
          <w:rtl/>
        </w:rPr>
        <w:t xml:space="preserve"> </w:t>
      </w:r>
      <w:r w:rsidRPr="00344F58">
        <w:rPr>
          <w:rFonts w:ascii="Tahoma" w:hAnsi="Tahoma" w:cs="Tahoma" w:hint="eastAsia"/>
          <w:szCs w:val="20"/>
          <w:rtl/>
        </w:rPr>
        <w:t>התרופתי</w:t>
      </w:r>
      <w:r w:rsidRPr="00344F58">
        <w:rPr>
          <w:rFonts w:ascii="Tahoma" w:hAnsi="Tahoma" w:cs="Tahoma"/>
          <w:szCs w:val="20"/>
          <w:rtl/>
        </w:rPr>
        <w:t xml:space="preserve"> </w:t>
      </w:r>
      <w:r w:rsidRPr="00344F58">
        <w:rPr>
          <w:rFonts w:ascii="Tahoma" w:hAnsi="Tahoma" w:cs="Tahoma" w:hint="eastAsia"/>
          <w:szCs w:val="20"/>
          <w:rtl/>
        </w:rPr>
        <w:t>האנטי</w:t>
      </w:r>
      <w:r w:rsidRPr="00344F58">
        <w:rPr>
          <w:rFonts w:ascii="Tahoma" w:hAnsi="Tahoma" w:cs="Tahoma"/>
          <w:szCs w:val="20"/>
          <w:rtl/>
        </w:rPr>
        <w:t xml:space="preserve"> </w:t>
      </w:r>
      <w:r w:rsidRPr="00344F58">
        <w:rPr>
          <w:rFonts w:ascii="Tahoma" w:hAnsi="Tahoma" w:cs="Tahoma" w:hint="eastAsia"/>
          <w:szCs w:val="20"/>
          <w:rtl/>
        </w:rPr>
        <w:t>ויראלי</w:t>
      </w:r>
      <w:r w:rsidRPr="00344F58">
        <w:rPr>
          <w:rFonts w:ascii="Tahoma" w:hAnsi="Tahoma" w:cs="Tahoma"/>
          <w:szCs w:val="20"/>
          <w:rt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שהאגף</w:t>
      </w:r>
      <w:r w:rsidRPr="00DA2BCC">
        <w:rPr>
          <w:rFonts w:ascii="Tahoma" w:hAnsi="Tahoma" w:cs="Tahoma"/>
          <w:b w:val="0"/>
          <w:bCs w:val="0"/>
          <w:sz w:val="16"/>
          <w:szCs w:val="20"/>
          <w:rtl/>
        </w:rPr>
        <w:t xml:space="preserve"> לאפידמיולוגיה </w:t>
      </w:r>
      <w:r w:rsidRPr="00DA2BCC">
        <w:rPr>
          <w:rFonts w:ascii="Tahoma" w:hAnsi="Tahoma" w:cs="Tahoma" w:hint="eastAsia"/>
          <w:b w:val="0"/>
          <w:bCs w:val="0"/>
          <w:sz w:val="16"/>
          <w:szCs w:val="20"/>
          <w:rtl/>
        </w:rPr>
        <w:t>יקיים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עבודת</w:t>
      </w:r>
      <w:r w:rsidRPr="00DA2BCC">
        <w:rPr>
          <w:rFonts w:ascii="Tahoma" w:hAnsi="Tahoma" w:cs="Tahoma"/>
          <w:b w:val="0"/>
          <w:bCs w:val="0"/>
          <w:sz w:val="16"/>
          <w:szCs w:val="20"/>
          <w:rtl/>
        </w:rPr>
        <w:t xml:space="preserve"> מטה בשיתוף קופות החולים, שבה יוגדרו הקבוצות </w:t>
      </w:r>
      <w:r w:rsidRPr="00DA2BCC">
        <w:rPr>
          <w:rFonts w:ascii="Tahoma" w:hAnsi="Tahoma" w:cs="Tahoma" w:hint="eastAsia"/>
          <w:b w:val="0"/>
          <w:bCs w:val="0"/>
          <w:sz w:val="16"/>
          <w:szCs w:val="20"/>
          <w:rtl/>
        </w:rPr>
        <w:t>שבקדימות</w:t>
      </w:r>
      <w:r w:rsidRPr="00DA2BCC">
        <w:rPr>
          <w:rFonts w:ascii="Tahoma" w:hAnsi="Tahoma" w:cs="Tahoma"/>
          <w:b w:val="0"/>
          <w:bCs w:val="0"/>
          <w:sz w:val="16"/>
          <w:szCs w:val="20"/>
          <w:rtl/>
        </w:rPr>
        <w:t xml:space="preserve"> לקבל תרופות אנטי ויראליות, </w:t>
      </w:r>
      <w:r w:rsidRPr="00DA2BCC">
        <w:rPr>
          <w:rFonts w:ascii="Tahoma" w:hAnsi="Tahoma" w:cs="Tahoma" w:hint="eastAsia"/>
          <w:b w:val="0"/>
          <w:bCs w:val="0"/>
          <w:sz w:val="16"/>
          <w:szCs w:val="20"/>
          <w:rtl/>
        </w:rPr>
        <w:t>תבוצע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הערכה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לגבי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היקף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האוכלוסייה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וכמות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התרופות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הנדרשת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במסגרת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שהאגף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יעמוד</w:t>
      </w:r>
      <w:r w:rsidRPr="00DA2BCC">
        <w:rPr>
          <w:rFonts w:ascii="Tahoma" w:hAnsi="Tahoma" w:cs="Tahoma"/>
          <w:b w:val="0"/>
          <w:bCs w:val="0"/>
          <w:sz w:val="16"/>
          <w:szCs w:val="20"/>
          <w:rtl/>
        </w:rPr>
        <w:t xml:space="preserve"> על הפער </w:t>
      </w:r>
      <w:r w:rsidRPr="00DA2BCC">
        <w:rPr>
          <w:rFonts w:ascii="Tahoma" w:hAnsi="Tahoma" w:cs="Tahoma" w:hint="eastAsia"/>
          <w:b w:val="0"/>
          <w:bCs w:val="0"/>
          <w:sz w:val="16"/>
          <w:szCs w:val="20"/>
          <w:rtl/>
        </w:rPr>
        <w:t>בין</w:t>
      </w:r>
      <w:r w:rsidRPr="00DA2BCC">
        <w:rPr>
          <w:rFonts w:ascii="Tahoma" w:hAnsi="Tahoma" w:cs="Tahoma"/>
          <w:b w:val="0"/>
          <w:bCs w:val="0"/>
          <w:sz w:val="16"/>
          <w:szCs w:val="20"/>
          <w:rtl/>
        </w:rPr>
        <w:t xml:space="preserve"> מלאי התרופות הקיים לבין זה הנדרש</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ו</w:t>
      </w:r>
      <w:r w:rsidRPr="00DA2BCC">
        <w:rPr>
          <w:rFonts w:ascii="Tahoma" w:hAnsi="Tahoma" w:cs="Tahoma" w:hint="cs"/>
          <w:b w:val="0"/>
          <w:bCs w:val="0"/>
          <w:sz w:val="16"/>
          <w:szCs w:val="20"/>
          <w:rtl/>
        </w:rPr>
        <w:t>יקבע</w:t>
      </w:r>
      <w:r w:rsidRPr="00DA2BCC">
        <w:rPr>
          <w:rFonts w:ascii="Tahoma" w:hAnsi="Tahoma" w:cs="Tahoma"/>
          <w:b w:val="0"/>
          <w:bCs w:val="0"/>
          <w:sz w:val="16"/>
          <w:szCs w:val="20"/>
          <w:rtl/>
        </w:rPr>
        <w:t xml:space="preserve"> את השיטה ואת לוח הזמנים </w:t>
      </w:r>
      <w:r w:rsidRPr="00DA2BCC">
        <w:rPr>
          <w:rFonts w:ascii="Tahoma" w:hAnsi="Tahoma" w:cs="Tahoma" w:hint="eastAsia"/>
          <w:b w:val="0"/>
          <w:bCs w:val="0"/>
          <w:sz w:val="16"/>
          <w:szCs w:val="20"/>
          <w:rtl/>
        </w:rPr>
        <w:t>לגישור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הפער</w:t>
      </w:r>
      <w:r w:rsidRPr="00DA2BCC">
        <w:rPr>
          <w:rFonts w:ascii="Tahoma" w:hAnsi="Tahoma" w:cs="Tahoma"/>
          <w:b w:val="0"/>
          <w:bCs w:val="0"/>
          <w:sz w:val="16"/>
          <w:szCs w:val="20"/>
          <w:rtl/>
        </w:rPr>
        <w:t>, כך שיינתן טיפול מתוכנן לאוכלוסיות אלו.</w:t>
      </w:r>
      <w:r w:rsidRPr="00DA2BCC">
        <w:rPr>
          <w:rFonts w:ascii="Tahoma" w:hAnsi="Tahoma" w:cs="Tahoma" w:hint="cs"/>
          <w:b w:val="0"/>
          <w:bCs w:val="0"/>
          <w:sz w:val="16"/>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הבריאות השיב </w:t>
      </w:r>
      <w:r w:rsidRPr="00344F58">
        <w:rPr>
          <w:rFonts w:ascii="Tahoma" w:hAnsi="Tahoma" w:cs="Tahoma"/>
          <w:szCs w:val="20"/>
          <w:rtl/>
        </w:rPr>
        <w:t>כי לאחרונה</w:t>
      </w:r>
      <w:r w:rsidRPr="00344F58">
        <w:rPr>
          <w:rFonts w:ascii="Tahoma" w:hAnsi="Tahoma" w:cs="Tahoma" w:hint="cs"/>
          <w:szCs w:val="20"/>
          <w:rtl/>
        </w:rPr>
        <w:t xml:space="preserve"> </w:t>
      </w:r>
      <w:r w:rsidRPr="00344F58">
        <w:rPr>
          <w:rFonts w:ascii="Tahoma" w:hAnsi="Tahoma" w:cs="Tahoma"/>
          <w:szCs w:val="20"/>
          <w:rtl/>
        </w:rPr>
        <w:t xml:space="preserve">התקיים דיון </w:t>
      </w:r>
      <w:r w:rsidRPr="00344F58">
        <w:rPr>
          <w:rFonts w:ascii="Tahoma" w:hAnsi="Tahoma" w:cs="Tahoma"/>
          <w:szCs w:val="20"/>
          <w:rtl/>
        </w:rPr>
        <w:t>בצט"</w:t>
      </w:r>
      <w:r w:rsidRPr="00344F58">
        <w:rPr>
          <w:rFonts w:ascii="Tahoma" w:hAnsi="Tahoma" w:cs="Tahoma" w:hint="cs"/>
          <w:szCs w:val="20"/>
          <w:rtl/>
        </w:rPr>
        <w:t>ם</w:t>
      </w:r>
      <w:r w:rsidRPr="00344F58">
        <w:rPr>
          <w:rFonts w:ascii="Tahoma" w:hAnsi="Tahoma" w:cs="Tahoma"/>
          <w:szCs w:val="20"/>
          <w:rtl/>
        </w:rPr>
        <w:t xml:space="preserve"> על קבוצת סיכון למתן טיפול אנטי-ויראלי בעת פעילות שפעת עונתית ושפעת </w:t>
      </w:r>
      <w:r w:rsidRPr="00344F58">
        <w:rPr>
          <w:rFonts w:ascii="Tahoma" w:hAnsi="Tahoma" w:cs="Tahoma"/>
          <w:szCs w:val="20"/>
          <w:rtl/>
        </w:rPr>
        <w:t>פנדמית</w:t>
      </w:r>
      <w:r w:rsidRPr="00344F58">
        <w:rPr>
          <w:rFonts w:ascii="Tahoma" w:hAnsi="Tahoma" w:cs="Tahoma"/>
          <w:szCs w:val="20"/>
          <w:rtl/>
        </w:rPr>
        <w:t xml:space="preserve">. </w:t>
      </w:r>
      <w:r w:rsidRPr="00344F58">
        <w:rPr>
          <w:rFonts w:ascii="Tahoma" w:hAnsi="Tahoma" w:cs="Tahoma" w:hint="cs"/>
          <w:szCs w:val="20"/>
          <w:rtl/>
        </w:rPr>
        <w:t>אי אפשר</w:t>
      </w:r>
      <w:r w:rsidRPr="00344F58">
        <w:rPr>
          <w:rFonts w:ascii="Tahoma" w:hAnsi="Tahoma" w:cs="Tahoma"/>
          <w:szCs w:val="20"/>
          <w:rtl/>
        </w:rPr>
        <w:t xml:space="preserve"> להגדיר בתו"ל מדיניות מתן טיפול אנטי-ויראלי ממספר סיבות:</w:t>
      </w:r>
      <w:r w:rsidRPr="00344F58">
        <w:rPr>
          <w:rFonts w:ascii="Tahoma" w:hAnsi="Tahoma" w:cs="Tahoma" w:hint="cs"/>
          <w:szCs w:val="20"/>
          <w:rtl/>
        </w:rPr>
        <w:t xml:space="preserve"> </w:t>
      </w:r>
      <w:r w:rsidRPr="00344F58">
        <w:rPr>
          <w:rFonts w:ascii="Tahoma" w:hAnsi="Tahoma" w:cs="Tahoma"/>
          <w:szCs w:val="20"/>
          <w:rtl/>
        </w:rPr>
        <w:t>לא ידוע באיזו מידה הנגיף יהיה עמיד/רגיש לתרופות הקיימות</w:t>
      </w:r>
      <w:r w:rsidRPr="00344F58">
        <w:rPr>
          <w:rFonts w:ascii="Tahoma" w:hAnsi="Tahoma" w:cs="Tahoma" w:hint="cs"/>
          <w:szCs w:val="20"/>
          <w:rtl/>
        </w:rPr>
        <w:t>;</w:t>
      </w:r>
      <w:r w:rsidRPr="00344F58">
        <w:rPr>
          <w:rFonts w:ascii="Tahoma" w:hAnsi="Tahoma" w:cs="Tahoma"/>
          <w:szCs w:val="20"/>
          <w:rtl/>
        </w:rPr>
        <w:t xml:space="preserve"> לא ידוע אם בעת האירוע </w:t>
      </w:r>
      <w:r w:rsidRPr="00344F58">
        <w:rPr>
          <w:rFonts w:ascii="Tahoma" w:hAnsi="Tahoma" w:cs="Tahoma" w:hint="cs"/>
          <w:szCs w:val="20"/>
          <w:rtl/>
        </w:rPr>
        <w:t xml:space="preserve">יתגלו </w:t>
      </w:r>
      <w:r w:rsidRPr="00344F58">
        <w:rPr>
          <w:rFonts w:ascii="Tahoma" w:hAnsi="Tahoma" w:cs="Tahoma"/>
          <w:szCs w:val="20"/>
          <w:rtl/>
        </w:rPr>
        <w:t>קבוצות סיכון נוספות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בשל מגבלות </w:t>
      </w:r>
      <w:r w:rsidRPr="00344F58">
        <w:rPr>
          <w:rFonts w:ascii="Tahoma" w:hAnsi="Tahoma" w:cs="Tahoma"/>
          <w:szCs w:val="20"/>
          <w:rtl/>
        </w:rPr>
        <w:t xml:space="preserve">תקציביות, אין ודאות שרמת המלאי הלאומית בעת אירוע </w:t>
      </w:r>
      <w:r w:rsidRPr="00344F58">
        <w:rPr>
          <w:rFonts w:ascii="Tahoma" w:hAnsi="Tahoma" w:cs="Tahoma"/>
          <w:szCs w:val="20"/>
          <w:rtl/>
        </w:rPr>
        <w:t>פנדמי</w:t>
      </w:r>
      <w:r w:rsidRPr="00344F58">
        <w:rPr>
          <w:rFonts w:ascii="Tahoma" w:hAnsi="Tahoma" w:cs="Tahoma"/>
          <w:szCs w:val="20"/>
          <w:rtl/>
        </w:rPr>
        <w:t xml:space="preserve"> תהיה </w:t>
      </w:r>
      <w:r w:rsidRPr="00344F58">
        <w:rPr>
          <w:rFonts w:ascii="Tahoma" w:hAnsi="Tahoma" w:cs="Tahoma" w:hint="cs"/>
          <w:szCs w:val="20"/>
          <w:rtl/>
        </w:rPr>
        <w:t>זהה ל</w:t>
      </w:r>
      <w:r w:rsidRPr="00344F58">
        <w:rPr>
          <w:rFonts w:ascii="Tahoma" w:hAnsi="Tahoma" w:cs="Tahoma"/>
          <w:szCs w:val="20"/>
          <w:rtl/>
        </w:rPr>
        <w:t xml:space="preserve">רמת המלאי </w:t>
      </w:r>
      <w:r w:rsidRPr="00344F58">
        <w:rPr>
          <w:rFonts w:ascii="Tahoma" w:hAnsi="Tahoma" w:cs="Tahoma" w:hint="cs"/>
          <w:szCs w:val="20"/>
          <w:rtl/>
        </w:rPr>
        <w:t xml:space="preserve">שעליה </w:t>
      </w:r>
      <w:r w:rsidRPr="00344F58">
        <w:rPr>
          <w:rFonts w:ascii="Tahoma" w:hAnsi="Tahoma" w:cs="Tahoma"/>
          <w:szCs w:val="20"/>
          <w:rtl/>
        </w:rPr>
        <w:t>הוחלט בשנת 2005.</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נוכח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מורכבות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ההחלטות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בנוגע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לסדר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העדיפות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בקבלת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טיפול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מונע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נגד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שפעת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פנדמית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ונוכח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העובדה</w:t>
      </w:r>
      <w:r w:rsidRPr="00DA2BCC">
        <w:rPr>
          <w:rFonts w:ascii="Tahoma" w:hAnsi="Tahoma" w:cs="Tahoma"/>
          <w:b w:val="0"/>
          <w:bCs w:val="0"/>
          <w:sz w:val="16"/>
          <w:szCs w:val="20"/>
          <w:rtl/>
        </w:rPr>
        <w:t xml:space="preserve"> כי כל קופה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פי </w:t>
      </w:r>
      <w:r w:rsidRPr="00DA2BCC">
        <w:rPr>
          <w:rFonts w:ascii="Tahoma" w:hAnsi="Tahoma" w:cs="Tahoma" w:hint="eastAsia"/>
          <w:b w:val="0"/>
          <w:bCs w:val="0"/>
          <w:sz w:val="16"/>
          <w:szCs w:val="20"/>
          <w:rtl/>
        </w:rPr>
        <w:t>שיטתה</w:t>
      </w:r>
      <w:r w:rsidRPr="00DA2BCC">
        <w:rPr>
          <w:rFonts w:ascii="Tahoma" w:hAnsi="Tahoma" w:cs="Tahoma"/>
          <w:b w:val="0"/>
          <w:bCs w:val="0"/>
          <w:sz w:val="16"/>
          <w:szCs w:val="20"/>
          <w:rtl/>
        </w:rPr>
        <w:t xml:space="preserve"> מסמנת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האוכלוסיות</w:t>
      </w:r>
      <w:r w:rsidRPr="00DA2BCC">
        <w:rPr>
          <w:rFonts w:ascii="Tahoma" w:hAnsi="Tahoma" w:cs="Tahoma"/>
          <w:b w:val="0"/>
          <w:bCs w:val="0"/>
          <w:sz w:val="16"/>
          <w:szCs w:val="20"/>
          <w:rtl/>
        </w:rPr>
        <w:t xml:space="preserve"> בסיכון, </w:t>
      </w:r>
      <w:r w:rsidRPr="00DA2BCC">
        <w:rPr>
          <w:rFonts w:ascii="Tahoma" w:hAnsi="Tahoma" w:cs="Tahoma" w:hint="eastAsia"/>
          <w:b w:val="0"/>
          <w:bCs w:val="0"/>
          <w:sz w:val="16"/>
          <w:szCs w:val="20"/>
          <w:rtl/>
        </w:rPr>
        <w:t>יש</w:t>
      </w:r>
      <w:r w:rsidRPr="00DA2BCC">
        <w:rPr>
          <w:rFonts w:ascii="Tahoma" w:hAnsi="Tahoma" w:cs="Tahoma"/>
          <w:b w:val="0"/>
          <w:bCs w:val="0"/>
          <w:sz w:val="16"/>
          <w:szCs w:val="20"/>
          <w:rtl/>
        </w:rPr>
        <w:t xml:space="preserve"> מקום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w:t>
      </w:r>
      <w:r w:rsidRPr="00DA2BCC">
        <w:rPr>
          <w:rFonts w:ascii="Tahoma" w:hAnsi="Tahoma" w:cs="Tahoma"/>
          <w:b w:val="0"/>
          <w:bCs w:val="0"/>
          <w:sz w:val="16"/>
          <w:szCs w:val="20"/>
          <w:rtl/>
        </w:rPr>
        <w:t xml:space="preserve">שקול </w:t>
      </w:r>
      <w:r w:rsidRPr="00DA2BCC">
        <w:rPr>
          <w:rFonts w:ascii="Tahoma" w:hAnsi="Tahoma" w:cs="Tahoma" w:hint="eastAsia"/>
          <w:b w:val="0"/>
          <w:bCs w:val="0"/>
          <w:sz w:val="16"/>
          <w:szCs w:val="20"/>
          <w:rtl/>
        </w:rPr>
        <w:t>ל</w:t>
      </w:r>
      <w:r w:rsidRPr="00DA2BCC">
        <w:rPr>
          <w:rFonts w:ascii="Tahoma" w:hAnsi="Tahoma" w:cs="Tahoma"/>
          <w:b w:val="0"/>
          <w:bCs w:val="0"/>
          <w:sz w:val="16"/>
          <w:szCs w:val="20"/>
          <w:rtl/>
        </w:rPr>
        <w:t>פתח</w:t>
      </w:r>
      <w:r w:rsidRPr="00DA2BCC">
        <w:rPr>
          <w:rFonts w:ascii="Tahoma" w:hAnsi="Tahoma" w:cs="Tahoma" w:hint="cs"/>
          <w:b w:val="0"/>
          <w:bCs w:val="0"/>
          <w:sz w:val="16"/>
          <w:szCs w:val="20"/>
          <w:rtl/>
        </w:rPr>
        <w:t>, על בסיס המידע הקיים,</w:t>
      </w:r>
      <w:r w:rsidRPr="00DA2BCC">
        <w:rPr>
          <w:rFonts w:ascii="Tahoma" w:hAnsi="Tahoma" w:cs="Tahoma"/>
          <w:b w:val="0"/>
          <w:bCs w:val="0"/>
          <w:sz w:val="16"/>
          <w:szCs w:val="20"/>
          <w:rtl/>
        </w:rPr>
        <w:t xml:space="preserve"> מספר תרחישים אפשריים </w:t>
      </w:r>
      <w:r w:rsidRPr="00DA2BCC">
        <w:rPr>
          <w:rFonts w:ascii="Tahoma" w:hAnsi="Tahoma" w:cs="Tahoma" w:hint="eastAsia"/>
          <w:b w:val="0"/>
          <w:bCs w:val="0"/>
          <w:sz w:val="16"/>
          <w:szCs w:val="20"/>
          <w:rtl/>
        </w:rPr>
        <w:t>הלוקחים</w:t>
      </w:r>
      <w:r w:rsidRPr="00DA2BCC">
        <w:rPr>
          <w:rFonts w:ascii="Tahoma" w:hAnsi="Tahoma" w:cs="Tahoma"/>
          <w:b w:val="0"/>
          <w:bCs w:val="0"/>
          <w:sz w:val="16"/>
          <w:szCs w:val="20"/>
          <w:rtl/>
        </w:rPr>
        <w:t xml:space="preserve"> בחשבון את הסיבות </w:t>
      </w:r>
      <w:r w:rsidRPr="00DA2BCC">
        <w:rPr>
          <w:rFonts w:ascii="Tahoma" w:hAnsi="Tahoma" w:cs="Tahoma" w:hint="eastAsia"/>
          <w:b w:val="0"/>
          <w:bCs w:val="0"/>
          <w:sz w:val="16"/>
          <w:szCs w:val="20"/>
          <w:rtl/>
        </w:rPr>
        <w:t>המנויות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לעיל</w:t>
      </w:r>
      <w:r w:rsidRPr="00DA2BCC">
        <w:rPr>
          <w:rFonts w:ascii="Tahoma" w:hAnsi="Tahoma" w:cs="Tahoma"/>
          <w:b w:val="0"/>
          <w:bCs w:val="0"/>
          <w:sz w:val="16"/>
          <w:szCs w:val="20"/>
          <w:rtl/>
        </w:rPr>
        <w:t xml:space="preserve">, ובהנחות סבירות של קבוצות הסיכון,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לאפשר לתכנן מתן מענה מיטבי </w:t>
      </w:r>
      <w:r w:rsidRPr="00DA2BCC">
        <w:rPr>
          <w:rFonts w:ascii="Tahoma" w:hAnsi="Tahoma" w:cs="Tahoma" w:hint="eastAsia"/>
          <w:b w:val="0"/>
          <w:bCs w:val="0"/>
          <w:sz w:val="16"/>
          <w:szCs w:val="20"/>
          <w:rtl/>
        </w:rPr>
        <w:t>בעת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לאוכלוסיות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ומצבים </w:t>
      </w:r>
      <w:r w:rsidRPr="00DA2BCC">
        <w:rPr>
          <w:rFonts w:ascii="Tahoma" w:hAnsi="Tahoma" w:cs="Tahoma" w:hint="eastAsia"/>
          <w:b w:val="0"/>
          <w:bCs w:val="0"/>
          <w:sz w:val="16"/>
          <w:szCs w:val="20"/>
          <w:rtl/>
        </w:rPr>
        <w:t>בסיכון</w:t>
      </w:r>
      <w:r w:rsidRPr="00DA2BCC">
        <w:rPr>
          <w:rFonts w:ascii="Tahoma" w:hAnsi="Tahoma" w:cs="Tahoma"/>
          <w:b w:val="0"/>
          <w:bCs w:val="0"/>
          <w:sz w:val="16"/>
          <w:szCs w:val="20"/>
          <w:rtl/>
        </w:rPr>
        <w:t xml:space="preserve">. </w:t>
      </w:r>
    </w:p>
    <w:p w:rsidR="00D60890" w:rsidRPr="00344F58" w:rsidP="00344F58">
      <w:pPr>
        <w:spacing w:after="120"/>
        <w:rPr>
          <w:rFonts w:ascii="Tahoma" w:hAnsi="Tahoma" w:cs="Tahoma"/>
          <w:szCs w:val="20"/>
          <w:rtl/>
        </w:rPr>
      </w:pPr>
      <w:r w:rsidRPr="00F941E1">
        <w:rPr>
          <w:rStyle w:val="73"/>
          <w:rFonts w:ascii="Tahoma" w:hAnsi="Tahoma" w:cs="Tahoma" w:hint="cs"/>
          <w:color w:val="004E6C"/>
          <w:szCs w:val="20"/>
          <w:rtl/>
        </w:rPr>
        <w:t>אי-קביעת יעדים ל</w:t>
      </w:r>
      <w:r w:rsidRPr="00F941E1">
        <w:rPr>
          <w:rStyle w:val="73"/>
          <w:rFonts w:ascii="Tahoma" w:hAnsi="Tahoma" w:cs="Tahoma" w:hint="eastAsia"/>
          <w:color w:val="004E6C"/>
          <w:szCs w:val="20"/>
          <w:rtl/>
        </w:rPr>
        <w:t>חיסון</w:t>
      </w:r>
      <w:r w:rsidRPr="00F941E1">
        <w:rPr>
          <w:rStyle w:val="73"/>
          <w:rFonts w:ascii="Tahoma" w:hAnsi="Tahoma" w:cs="Tahoma"/>
          <w:color w:val="004E6C"/>
          <w:szCs w:val="20"/>
          <w:rtl/>
        </w:rPr>
        <w:t xml:space="preserve"> כנגד שפעת עונתית ודלקת ריאות </w:t>
      </w:r>
      <w:r w:rsidRPr="00F941E1">
        <w:rPr>
          <w:rStyle w:val="73"/>
          <w:rFonts w:ascii="Tahoma" w:hAnsi="Tahoma" w:cs="Tahoma" w:hint="eastAsia"/>
          <w:color w:val="004E6C"/>
          <w:szCs w:val="20"/>
          <w:rtl/>
        </w:rPr>
        <w:t>בעת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שגרה</w:t>
      </w:r>
      <w:r w:rsidRPr="00F941E1">
        <w:rPr>
          <w:rStyle w:val="73"/>
          <w:rFonts w:ascii="Tahoma" w:hAnsi="Tahoma" w:cs="Tahoma"/>
          <w:color w:val="004E6C"/>
          <w:szCs w:val="20"/>
          <w:rtl/>
        </w:rPr>
        <w:t>:</w:t>
      </w:r>
      <w:r w:rsidRPr="00344F58">
        <w:rPr>
          <w:rFonts w:ascii="Tahoma" w:hAnsi="Tahoma" w:cs="Tahoma" w:hint="cs"/>
          <w:szCs w:val="20"/>
          <w:rtl/>
        </w:rPr>
        <w:t xml:space="preserve"> בחוזר הפנדמיה צוין שהיענות לחיסון כנגד שפעת עונתית עשויה להקל בעת התפרצות פנדמיה באבחנה בין שפעת עונתית לשפעת </w:t>
      </w:r>
      <w:r w:rsidRPr="00344F58">
        <w:rPr>
          <w:rFonts w:ascii="Tahoma" w:hAnsi="Tahoma" w:cs="Tahoma" w:hint="cs"/>
          <w:szCs w:val="20"/>
          <w:rtl/>
        </w:rPr>
        <w:t>פנדמית</w:t>
      </w:r>
      <w:r w:rsidRPr="00344F58">
        <w:rPr>
          <w:rFonts w:ascii="Tahoma" w:hAnsi="Tahoma" w:cs="Tahoma" w:hint="cs"/>
          <w:szCs w:val="20"/>
          <w:rtl/>
        </w:rPr>
        <w:t xml:space="preserve"> ואף לצמצם את חומרת ההשפעה של זן הנגיף של השפעת </w:t>
      </w:r>
      <w:r w:rsidRPr="00344F58">
        <w:rPr>
          <w:rFonts w:ascii="Tahoma" w:hAnsi="Tahoma" w:cs="Tahoma" w:hint="cs"/>
          <w:szCs w:val="20"/>
          <w:rtl/>
        </w:rPr>
        <w:t>הפנדמית</w:t>
      </w:r>
      <w:r w:rsidRPr="00344F58">
        <w:rPr>
          <w:rFonts w:ascii="Tahoma" w:hAnsi="Tahoma" w:cs="Tahoma" w:hint="cs"/>
          <w:szCs w:val="20"/>
          <w:rtl/>
        </w:rPr>
        <w:t xml:space="preserve">. לשם כך על הקופות להכין מבצעי הסברה בתחילת כל סתיו כדי לעודד אוכלוסיות בסיכון וצוותים רפואיים להתחסן כנגד שפעת עונתית וחיסון נגד </w:t>
      </w:r>
      <w:r w:rsidRPr="00344F58">
        <w:rPr>
          <w:rFonts w:ascii="Tahoma" w:hAnsi="Tahoma" w:cs="Tahoma" w:hint="cs"/>
          <w:szCs w:val="20"/>
          <w:rtl/>
        </w:rPr>
        <w:t>פניאומוקוק</w:t>
      </w:r>
      <w:r>
        <w:rPr>
          <w:rStyle w:val="FootnoteReference0"/>
          <w:rFonts w:ascii="Tahoma" w:hAnsi="Tahoma" w:cs="Tahoma"/>
          <w:szCs w:val="20"/>
          <w:rtl/>
        </w:rPr>
        <w:footnoteReference w:id="34"/>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בבדיקה עלה כי שיעור מקבלי חיסון נגד שפעת עונתית בקרב בני 65 ומעלה נמצא במגמת ירידה במתחסנים בשנים 2015 - 2018, שיעור מקבלי החיסון נגד </w:t>
      </w:r>
      <w:r w:rsidRPr="00344F58">
        <w:rPr>
          <w:rFonts w:ascii="Tahoma" w:hAnsi="Tahoma" w:cs="Tahoma" w:hint="cs"/>
          <w:szCs w:val="20"/>
          <w:rtl/>
        </w:rPr>
        <w:t>פניאומוקוק</w:t>
      </w:r>
      <w:r w:rsidRPr="00344F58">
        <w:rPr>
          <w:rFonts w:ascii="Tahoma" w:hAnsi="Tahoma" w:cs="Tahoma" w:hint="cs"/>
          <w:szCs w:val="20"/>
          <w:rtl/>
        </w:rPr>
        <w:t xml:space="preserve"> בקרב בני 65 - 74 </w:t>
      </w:r>
      <w:r w:rsidRPr="00344F58">
        <w:rPr>
          <w:rFonts w:ascii="Tahoma" w:hAnsi="Tahoma" w:cs="Tahoma" w:hint="eastAsia"/>
          <w:szCs w:val="20"/>
          <w:rtl/>
        </w:rPr>
        <w:t>נמצא</w:t>
      </w:r>
      <w:r w:rsidRPr="00344F58">
        <w:rPr>
          <w:rFonts w:ascii="Tahoma" w:hAnsi="Tahoma" w:cs="Tahoma"/>
          <w:szCs w:val="20"/>
          <w:rtl/>
        </w:rPr>
        <w:t xml:space="preserve"> </w:t>
      </w:r>
      <w:r w:rsidRPr="00344F58">
        <w:rPr>
          <w:rFonts w:ascii="Tahoma" w:hAnsi="Tahoma" w:cs="Tahoma" w:hint="eastAsia"/>
          <w:szCs w:val="20"/>
          <w:rtl/>
        </w:rPr>
        <w:t>במגמת</w:t>
      </w:r>
      <w:r w:rsidRPr="00344F58">
        <w:rPr>
          <w:rFonts w:ascii="Tahoma" w:hAnsi="Tahoma" w:cs="Tahoma"/>
          <w:szCs w:val="20"/>
          <w:rtl/>
        </w:rPr>
        <w:t xml:space="preserve"> </w:t>
      </w:r>
      <w:r w:rsidRPr="00344F58">
        <w:rPr>
          <w:rFonts w:ascii="Tahoma" w:hAnsi="Tahoma" w:cs="Tahoma" w:hint="eastAsia"/>
          <w:szCs w:val="20"/>
          <w:rtl/>
        </w:rPr>
        <w:t>ירידה</w:t>
      </w:r>
      <w:r w:rsidRPr="00344F58">
        <w:rPr>
          <w:rFonts w:ascii="Tahoma" w:hAnsi="Tahoma" w:cs="Tahoma" w:hint="cs"/>
          <w:szCs w:val="20"/>
          <w:rtl/>
        </w:rPr>
        <w:t xml:space="preserve"> </w:t>
      </w:r>
      <w:r w:rsidRPr="00344F58">
        <w:rPr>
          <w:rFonts w:ascii="Tahoma" w:hAnsi="Tahoma" w:cs="Tahoma" w:hint="eastAsia"/>
          <w:szCs w:val="20"/>
          <w:rtl/>
        </w:rPr>
        <w:t>משנת</w:t>
      </w:r>
      <w:r w:rsidRPr="00344F58">
        <w:rPr>
          <w:rFonts w:ascii="Tahoma" w:hAnsi="Tahoma" w:cs="Tahoma"/>
          <w:szCs w:val="20"/>
          <w:rtl/>
        </w:rPr>
        <w:t xml:space="preserve"> 2016,</w:t>
      </w:r>
      <w:r w:rsidRPr="00344F58">
        <w:rPr>
          <w:rFonts w:ascii="Tahoma" w:hAnsi="Tahoma" w:cs="Tahoma" w:hint="cs"/>
          <w:szCs w:val="20"/>
          <w:rtl/>
        </w:rPr>
        <w:t xml:space="preserve"> כמוצג בתרשים 3. יש לציין כי שיעורי החיסון נגד שפעת עונתית ונגד </w:t>
      </w:r>
      <w:r w:rsidRPr="00344F58">
        <w:rPr>
          <w:rFonts w:ascii="Tahoma" w:hAnsi="Tahoma" w:cs="Tahoma" w:hint="cs"/>
          <w:szCs w:val="20"/>
          <w:rtl/>
        </w:rPr>
        <w:t>פניאומוקוק</w:t>
      </w:r>
      <w:r w:rsidRPr="00344F58">
        <w:rPr>
          <w:rFonts w:ascii="Tahoma" w:hAnsi="Tahoma" w:cs="Tahoma" w:hint="cs"/>
          <w:szCs w:val="20"/>
          <w:rtl/>
        </w:rPr>
        <w:t xml:space="preserve"> הם מדדים בתוכנית המדדים בקהילה</w:t>
      </w:r>
      <w:r>
        <w:rPr>
          <w:rStyle w:val="FootnoteReference0"/>
          <w:rFonts w:ascii="Tahoma" w:hAnsi="Tahoma" w:cs="Tahoma"/>
          <w:szCs w:val="20"/>
          <w:rtl/>
        </w:rPr>
        <w:footnoteReference w:id="35"/>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להלן תרשים המציג את שיעור מקבלי החיסונים בקרב בני 65 ומעלה:</w:t>
      </w:r>
    </w:p>
    <w:p w:rsidR="00D60890" w:rsidRPr="00F941E1" w:rsidP="00F941E1">
      <w:pPr>
        <w:pStyle w:val="a1"/>
        <w:rPr>
          <w:rtl/>
        </w:rPr>
      </w:pPr>
      <w:r w:rsidRPr="00F941E1">
        <w:rPr>
          <w:rFonts w:hint="cs"/>
          <w:b w:val="0"/>
          <w:bCs w:val="0"/>
          <w:rtl/>
        </w:rPr>
        <w:t>תרשים</w:t>
      </w:r>
      <w:r w:rsidRPr="00F941E1">
        <w:rPr>
          <w:b w:val="0"/>
          <w:bCs w:val="0"/>
          <w:rtl/>
        </w:rPr>
        <w:t xml:space="preserve"> </w:t>
      </w:r>
      <w:r w:rsidRPr="00F941E1">
        <w:rPr>
          <w:rFonts w:hint="cs"/>
          <w:b w:val="0"/>
          <w:bCs w:val="0"/>
          <w:rtl/>
        </w:rPr>
        <w:t>3</w:t>
      </w:r>
      <w:r w:rsidRPr="00F941E1">
        <w:rPr>
          <w:b w:val="0"/>
          <w:bCs w:val="0"/>
          <w:rtl/>
        </w:rPr>
        <w:t xml:space="preserve">: </w:t>
      </w:r>
      <w:r w:rsidRPr="00F941E1">
        <w:rPr>
          <w:rFonts w:hint="cs"/>
          <w:rtl/>
        </w:rPr>
        <w:t>שיעור</w:t>
      </w:r>
      <w:r w:rsidRPr="00F941E1">
        <w:rPr>
          <w:rtl/>
        </w:rPr>
        <w:t xml:space="preserve"> </w:t>
      </w:r>
      <w:r w:rsidRPr="00F941E1">
        <w:rPr>
          <w:rFonts w:hint="cs"/>
          <w:rtl/>
        </w:rPr>
        <w:t>מקבלי</w:t>
      </w:r>
      <w:r w:rsidRPr="00F941E1">
        <w:rPr>
          <w:rtl/>
        </w:rPr>
        <w:t xml:space="preserve"> </w:t>
      </w:r>
      <w:r w:rsidRPr="00F941E1">
        <w:rPr>
          <w:rFonts w:hint="cs"/>
          <w:rtl/>
        </w:rPr>
        <w:t>החיסונים</w:t>
      </w:r>
      <w:r w:rsidRPr="00F941E1">
        <w:rPr>
          <w:rtl/>
        </w:rPr>
        <w:t xml:space="preserve"> </w:t>
      </w:r>
      <w:r w:rsidRPr="00F941E1">
        <w:rPr>
          <w:rFonts w:hint="cs"/>
          <w:rtl/>
        </w:rPr>
        <w:t>נגד שפעת עונתית בקרב</w:t>
      </w:r>
      <w:r w:rsidRPr="00F941E1">
        <w:rPr>
          <w:rtl/>
        </w:rPr>
        <w:t xml:space="preserve"> </w:t>
      </w:r>
      <w:r w:rsidRPr="00F941E1">
        <w:rPr>
          <w:rFonts w:hint="cs"/>
          <w:rtl/>
        </w:rPr>
        <w:t>בני</w:t>
      </w:r>
      <w:r w:rsidRPr="00F941E1">
        <w:rPr>
          <w:rtl/>
        </w:rPr>
        <w:t xml:space="preserve"> 65 </w:t>
      </w:r>
      <w:r w:rsidRPr="00F941E1">
        <w:rPr>
          <w:rFonts w:hint="cs"/>
          <w:rtl/>
        </w:rPr>
        <w:t>ומעלה</w:t>
      </w:r>
    </w:p>
    <w:p w:rsidR="00D60890" w:rsidRPr="00F941E1" w:rsidP="00F941E1">
      <w:pPr>
        <w:spacing w:after="120" w:line="240" w:lineRule="atLeast"/>
        <w:jc w:val="center"/>
        <w:rPr>
          <w:rFonts w:ascii="Tahoma" w:hAnsi="Tahoma" w:cs="Tahoma"/>
          <w:szCs w:val="20"/>
          <w:rtl/>
        </w:rPr>
      </w:pPr>
      <w:r w:rsidRPr="00F941E1">
        <w:rPr>
          <w:rFonts w:ascii="Tahoma" w:hAnsi="Tahoma" w:cs="Tahoma"/>
          <w:noProof/>
          <w:szCs w:val="20"/>
        </w:rPr>
        <w:drawing>
          <wp:inline distT="0" distB="0" distL="0" distR="0">
            <wp:extent cx="4083685" cy="2047875"/>
            <wp:effectExtent l="0" t="0" r="12065" b="9525"/>
            <wp:docPr id="5" name="תרשים 8" descr="תוכן התמונה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0890" w:rsidRPr="00F941E1" w:rsidP="00F941E1">
      <w:pPr>
        <w:spacing w:before="120" w:after="120"/>
        <w:jc w:val="center"/>
        <w:rPr>
          <w:rFonts w:ascii="Tahoma" w:hAnsi="Tahoma" w:cs="Tahoma"/>
          <w:sz w:val="16"/>
          <w:szCs w:val="16"/>
          <w:rtl/>
          <w:lang w:eastAsia="he-IL"/>
        </w:rPr>
      </w:pPr>
      <w:r w:rsidRPr="00F941E1">
        <w:rPr>
          <w:rFonts w:ascii="Tahoma" w:hAnsi="Tahoma" w:cs="Tahoma" w:hint="cs"/>
          <w:sz w:val="16"/>
          <w:szCs w:val="16"/>
          <w:rtl/>
          <w:lang w:eastAsia="he-IL"/>
        </w:rPr>
        <w:t>המקור: נתוני משרד הבריאות, בעיבוד משרד מבקר המדינה.</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למרות שחיסון עונתי נגד שפעת משיג מטרה כפולה (הגנה אישית והגנה לאומית), הנתונים מראים מגמת ירידה בשיעור ההתחסנות נגד שפעת עונתית, ומגמה יציבה לערך בהתחסנות נגד </w:t>
      </w:r>
      <w:r w:rsidRPr="00DA2BCC">
        <w:rPr>
          <w:rFonts w:ascii="Tahoma" w:hAnsi="Tahoma" w:cs="Tahoma" w:hint="cs"/>
          <w:b w:val="0"/>
          <w:bCs w:val="0"/>
          <w:sz w:val="16"/>
          <w:szCs w:val="20"/>
          <w:rtl/>
        </w:rPr>
        <w:t>פניאומוקוק</w:t>
      </w:r>
      <w:r w:rsidRPr="00DA2BCC">
        <w:rPr>
          <w:rFonts w:ascii="Tahoma" w:hAnsi="Tahoma" w:cs="Tahoma" w:hint="cs"/>
          <w:b w:val="0"/>
          <w:bCs w:val="0"/>
          <w:sz w:val="16"/>
          <w:szCs w:val="20"/>
          <w:rtl/>
        </w:rPr>
        <w:t>. על המשרד לבחון דרכים להביא לגידול בשיעורי ההתחסנות של האוכלוסייה.</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הבריאות השיב כי הוא </w:t>
      </w:r>
      <w:r w:rsidRPr="00344F58">
        <w:rPr>
          <w:rFonts w:ascii="Tahoma" w:hAnsi="Tahoma" w:cs="Tahoma"/>
          <w:szCs w:val="20"/>
          <w:rtl/>
        </w:rPr>
        <w:t xml:space="preserve">קובע יעדי התחסנות נגד שפעת במסגרת הסכמי תמיכה </w:t>
      </w:r>
      <w:r w:rsidRPr="00344F58">
        <w:rPr>
          <w:rFonts w:ascii="Tahoma" w:hAnsi="Tahoma" w:cs="Tahoma" w:hint="cs"/>
          <w:szCs w:val="20"/>
          <w:rtl/>
        </w:rPr>
        <w:t>ב</w:t>
      </w:r>
      <w:r w:rsidRPr="00344F58">
        <w:rPr>
          <w:rFonts w:ascii="Tahoma" w:hAnsi="Tahoma" w:cs="Tahoma"/>
          <w:szCs w:val="20"/>
          <w:rtl/>
        </w:rPr>
        <w:t>קופות החולים, ומתגמל א</w:t>
      </w:r>
      <w:r w:rsidRPr="00344F58">
        <w:rPr>
          <w:rFonts w:ascii="Tahoma" w:hAnsi="Tahoma" w:cs="Tahoma" w:hint="cs"/>
          <w:szCs w:val="20"/>
          <w:rtl/>
        </w:rPr>
        <w:t>ו</w:t>
      </w:r>
      <w:r w:rsidRPr="00344F58">
        <w:rPr>
          <w:rFonts w:ascii="Tahoma" w:hAnsi="Tahoma" w:cs="Tahoma"/>
          <w:szCs w:val="20"/>
          <w:rtl/>
        </w:rPr>
        <w:t>ת</w:t>
      </w:r>
      <w:r w:rsidRPr="00344F58">
        <w:rPr>
          <w:rFonts w:ascii="Tahoma" w:hAnsi="Tahoma" w:cs="Tahoma" w:hint="cs"/>
          <w:szCs w:val="20"/>
          <w:rtl/>
        </w:rPr>
        <w:t>ן</w:t>
      </w:r>
      <w:r w:rsidRPr="00344F58">
        <w:rPr>
          <w:rFonts w:ascii="Tahoma" w:hAnsi="Tahoma" w:cs="Tahoma"/>
          <w:szCs w:val="20"/>
          <w:rtl/>
        </w:rPr>
        <w:t xml:space="preserve"> על השגת יעדים אלה.</w:t>
      </w:r>
      <w:r w:rsidRPr="00344F58">
        <w:rPr>
          <w:rFonts w:ascii="Tahoma" w:hAnsi="Tahoma" w:cs="Tahoma" w:hint="cs"/>
          <w:szCs w:val="20"/>
          <w:rt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מומלץ</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יבחנו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דרכים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נוספות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לעידוד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עמידה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ביעדי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ובכלל</w:t>
      </w:r>
      <w:r w:rsidRPr="00DA2BCC">
        <w:rPr>
          <w:rFonts w:ascii="Tahoma" w:hAnsi="Tahoma" w:cs="Tahoma"/>
          <w:b w:val="0"/>
          <w:bCs w:val="0"/>
          <w:sz w:val="16"/>
          <w:szCs w:val="20"/>
          <w:rtl/>
        </w:rPr>
        <w:t xml:space="preserve"> זה פרסום </w:t>
      </w:r>
      <w:r w:rsidRPr="00DA2BCC">
        <w:rPr>
          <w:rFonts w:ascii="Tahoma" w:hAnsi="Tahoma" w:cs="Tahoma" w:hint="eastAsia"/>
          <w:b w:val="0"/>
          <w:bCs w:val="0"/>
          <w:sz w:val="16"/>
          <w:szCs w:val="20"/>
          <w:rtl/>
        </w:rPr>
        <w:t>היעד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לשיעור</w:t>
      </w:r>
      <w:r w:rsidRPr="00DA2BCC">
        <w:rPr>
          <w:rFonts w:ascii="Tahoma" w:hAnsi="Tahoma" w:cs="Tahoma"/>
          <w:b w:val="0"/>
          <w:bCs w:val="0"/>
          <w:sz w:val="16"/>
          <w:szCs w:val="20"/>
          <w:rtl/>
        </w:rPr>
        <w:t xml:space="preserve"> ההתחסנות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הקופות השונות </w:t>
      </w:r>
      <w:r w:rsidRPr="00DA2BCC">
        <w:rPr>
          <w:rFonts w:ascii="Tahoma" w:hAnsi="Tahoma" w:cs="Tahoma" w:hint="eastAsia"/>
          <w:b w:val="0"/>
          <w:bCs w:val="0"/>
          <w:sz w:val="16"/>
          <w:szCs w:val="20"/>
          <w:rtl/>
        </w:rPr>
        <w:t>מול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נתוני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הביצוע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בפועל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יישוג</w:t>
      </w:r>
      <w:r>
        <w:rPr>
          <w:rFonts w:ascii="Tahoma" w:hAnsi="Tahoma" w:cs="Tahoma"/>
          <w:b w:val="0"/>
          <w:bCs w:val="0"/>
          <w:sz w:val="16"/>
          <w:szCs w:val="20"/>
          <w:vertAlign w:val="superscript"/>
          <w:rtl/>
        </w:rPr>
        <w:footnoteReference w:id="36"/>
      </w:r>
      <w:r w:rsidRPr="00DA2BCC">
        <w:rPr>
          <w:rFonts w:ascii="Tahoma" w:hAnsi="Tahoma" w:cs="Tahoma"/>
          <w:b w:val="0"/>
          <w:bCs w:val="0"/>
          <w:sz w:val="16"/>
          <w:szCs w:val="20"/>
          <w:rtl/>
        </w:rPr>
        <w:t xml:space="preserve"> לאוכלוסיות ייעודיות, הסמכת גורמים רפואיים נוספים למתן החיסון ועוד.</w:t>
      </w:r>
    </w:p>
    <w:p w:rsidR="00D60890" w:rsidRPr="00344F58" w:rsidP="00344F58">
      <w:pPr>
        <w:spacing w:after="120"/>
        <w:rPr>
          <w:rFonts w:ascii="Tahoma" w:hAnsi="Tahoma" w:cs="Tahoma"/>
          <w:szCs w:val="20"/>
          <w:rtl/>
        </w:rPr>
      </w:pPr>
      <w:r w:rsidRPr="00F941E1">
        <w:rPr>
          <w:rStyle w:val="73"/>
          <w:rFonts w:ascii="Tahoma" w:hAnsi="Tahoma" w:cs="Tahoma" w:hint="eastAsia"/>
          <w:color w:val="004E6C"/>
          <w:szCs w:val="20"/>
          <w:rtl/>
        </w:rPr>
        <w:t>רפואה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מקוונת</w:t>
      </w:r>
      <w:r w:rsidRPr="00F941E1">
        <w:rPr>
          <w:rStyle w:val="73"/>
          <w:rFonts w:ascii="Tahoma" w:hAnsi="Tahoma" w:cs="Tahoma"/>
          <w:color w:val="004E6C"/>
          <w:szCs w:val="20"/>
          <w:rtl/>
        </w:rPr>
        <w:t xml:space="preserve"> </w:t>
      </w:r>
      <w:r w:rsidRPr="00F941E1">
        <w:rPr>
          <w:rStyle w:val="73"/>
          <w:rFonts w:ascii="Tahoma" w:hAnsi="Tahoma" w:cs="Tahoma" w:hint="cs"/>
          <w:color w:val="004E6C"/>
          <w:szCs w:val="20"/>
          <w:rtl/>
        </w:rPr>
        <w:t>ב</w:t>
      </w:r>
      <w:r w:rsidRPr="00F941E1">
        <w:rPr>
          <w:rStyle w:val="73"/>
          <w:rFonts w:ascii="Tahoma" w:hAnsi="Tahoma" w:cs="Tahoma" w:hint="eastAsia"/>
          <w:color w:val="004E6C"/>
          <w:szCs w:val="20"/>
          <w:rtl/>
        </w:rPr>
        <w:t>קהילה</w:t>
      </w:r>
      <w:r w:rsidRPr="00F941E1">
        <w:rPr>
          <w:rStyle w:val="73"/>
          <w:rFonts w:ascii="Tahoma" w:hAnsi="Tahoma" w:cs="Tahoma"/>
          <w:color w:val="004E6C"/>
          <w:szCs w:val="20"/>
          <w:rtl/>
        </w:rPr>
        <w:t>:</w:t>
      </w:r>
      <w:r w:rsidRPr="00344F58">
        <w:rPr>
          <w:rFonts w:ascii="Tahoma" w:hAnsi="Tahoma" w:cs="Tahoma" w:hint="cs"/>
          <w:szCs w:val="20"/>
          <w:rtl/>
        </w:rPr>
        <w:t xml:space="preserve"> כלקח מהתפרצות מגפת השפעת ב-2009 המליץ </w:t>
      </w:r>
      <w:r w:rsidRPr="00344F58">
        <w:rPr>
          <w:rFonts w:ascii="Tahoma" w:hAnsi="Tahoma" w:cs="Tahoma" w:hint="cs"/>
          <w:szCs w:val="20"/>
          <w:rtl/>
        </w:rPr>
        <w:t>הצט"ם</w:t>
      </w:r>
      <w:r w:rsidRPr="00344F58">
        <w:rPr>
          <w:rFonts w:ascii="Tahoma" w:hAnsi="Tahoma" w:cs="Tahoma" w:hint="cs"/>
          <w:szCs w:val="20"/>
          <w:rtl/>
        </w:rPr>
        <w:t xml:space="preserve"> על "מערך רפואה מקוונת בקהילה, לאבחון ולטיפול", כדי לצמצם את תנועת מטופלים במרפאות, להפחית את העומס הצפוי במערכת הרפואית ולצמצם הזדמנויות להדבקה. מטופלים עם חשד לשפעת יתבקשו לפנות למוקדים הטלפוניים של קופות החולים. האחות במוקד תשוחח עם המטופל ותקבע אם הוא זקוק לבדיקת רופא, להפניה לחדר מיון או שהוא יכול להישאר בבית.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על פי אומדן המשרד, בעת התפרצות שפעת </w:t>
      </w:r>
      <w:r w:rsidRPr="00DA2BCC">
        <w:rPr>
          <w:rFonts w:ascii="Tahoma" w:hAnsi="Tahoma" w:cs="Tahoma" w:hint="cs"/>
          <w:b w:val="0"/>
          <w:bCs w:val="0"/>
          <w:sz w:val="16"/>
          <w:szCs w:val="20"/>
          <w:rtl/>
        </w:rPr>
        <w:t>פנדמית</w:t>
      </w:r>
      <w:r w:rsidRPr="00DA2BCC">
        <w:rPr>
          <w:rFonts w:ascii="Tahoma" w:hAnsi="Tahoma" w:cs="Tahoma" w:hint="cs"/>
          <w:b w:val="0"/>
          <w:bCs w:val="0"/>
          <w:sz w:val="16"/>
          <w:szCs w:val="20"/>
          <w:rtl/>
        </w:rPr>
        <w:t xml:space="preserve"> יהיו כ-12,000 פניות ביום למוקדים אלה. </w:t>
      </w:r>
      <w:r w:rsidRPr="00DA2BCC">
        <w:rPr>
          <w:rFonts w:ascii="Tahoma" w:hAnsi="Tahoma" w:cs="Tahoma" w:hint="eastAsia"/>
          <w:b w:val="0"/>
          <w:bCs w:val="0"/>
          <w:sz w:val="16"/>
          <w:szCs w:val="20"/>
          <w:rtl/>
        </w:rPr>
        <w:t>בבדיק</w:t>
      </w:r>
      <w:r w:rsidRPr="00DA2BCC">
        <w:rPr>
          <w:rFonts w:ascii="Tahoma" w:hAnsi="Tahoma" w:cs="Tahoma" w:hint="cs"/>
          <w:b w:val="0"/>
          <w:bCs w:val="0"/>
          <w:sz w:val="16"/>
          <w:szCs w:val="20"/>
          <w:rtl/>
        </w:rPr>
        <w:t>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היערכותן של </w:t>
      </w:r>
      <w:r w:rsidRPr="00DA2BCC">
        <w:rPr>
          <w:rFonts w:ascii="Tahoma" w:hAnsi="Tahoma" w:cs="Tahoma"/>
          <w:b w:val="0"/>
          <w:bCs w:val="0"/>
          <w:sz w:val="16"/>
          <w:szCs w:val="20"/>
          <w:rtl/>
        </w:rPr>
        <w:t xml:space="preserve">קופות החולים </w:t>
      </w:r>
      <w:r w:rsidRPr="00DA2BCC">
        <w:rPr>
          <w:rFonts w:ascii="Tahoma" w:hAnsi="Tahoma" w:cs="Tahoma" w:hint="cs"/>
          <w:b w:val="0"/>
          <w:bCs w:val="0"/>
          <w:sz w:val="16"/>
          <w:szCs w:val="20"/>
          <w:rtl/>
        </w:rPr>
        <w:t xml:space="preserve">מבחינת אמצעים טכנולוגיים וכוח אדם זמין </w:t>
      </w:r>
      <w:r w:rsidRPr="00DA2BCC">
        <w:rPr>
          <w:rFonts w:ascii="Tahoma" w:hAnsi="Tahoma" w:cs="Tahoma"/>
          <w:b w:val="0"/>
          <w:bCs w:val="0"/>
          <w:sz w:val="16"/>
          <w:szCs w:val="20"/>
          <w:rtl/>
        </w:rPr>
        <w:t xml:space="preserve">עלה כי </w:t>
      </w:r>
      <w:r w:rsidRPr="00DA2BCC">
        <w:rPr>
          <w:rFonts w:ascii="Tahoma" w:hAnsi="Tahoma" w:cs="Tahoma" w:hint="cs"/>
          <w:b w:val="0"/>
          <w:bCs w:val="0"/>
          <w:sz w:val="16"/>
          <w:szCs w:val="20"/>
          <w:rtl/>
        </w:rPr>
        <w:t>הן</w:t>
      </w:r>
      <w:r w:rsidRPr="00DA2BCC">
        <w:rPr>
          <w:rFonts w:ascii="Tahoma" w:hAnsi="Tahoma" w:cs="Tahoma"/>
          <w:b w:val="0"/>
          <w:bCs w:val="0"/>
          <w:sz w:val="16"/>
          <w:szCs w:val="20"/>
          <w:rtl/>
        </w:rPr>
        <w:t xml:space="preserve"> אינן ערוכות </w:t>
      </w:r>
      <w:r w:rsidRPr="00DA2BCC">
        <w:rPr>
          <w:rFonts w:ascii="Tahoma" w:hAnsi="Tahoma" w:cs="Tahoma" w:hint="cs"/>
          <w:b w:val="0"/>
          <w:bCs w:val="0"/>
          <w:sz w:val="16"/>
          <w:szCs w:val="20"/>
          <w:rtl/>
        </w:rPr>
        <w:t>לתת מענה דרך מוקדים טלפוניים בהיקף כזה.</w:t>
      </w:r>
    </w:p>
    <w:p w:rsidR="00D60890" w:rsidRPr="00344F58" w:rsidP="00F941E1">
      <w:pPr>
        <w:spacing w:after="120" w:line="300" w:lineRule="auto"/>
        <w:rPr>
          <w:rFonts w:ascii="Tahoma" w:hAnsi="Tahoma" w:cs="Tahoma"/>
          <w:szCs w:val="20"/>
          <w:rtl/>
        </w:rPr>
      </w:pPr>
      <w:r w:rsidRPr="00344F58">
        <w:rPr>
          <w:rFonts w:ascii="Tahoma" w:hAnsi="Tahoma" w:cs="Tahoma" w:hint="cs"/>
          <w:szCs w:val="20"/>
          <w:rtl/>
        </w:rPr>
        <w:t xml:space="preserve">משרד הבריאות השיב </w:t>
      </w:r>
      <w:r w:rsidRPr="00344F58">
        <w:rPr>
          <w:rFonts w:ascii="Tahoma" w:hAnsi="Tahoma" w:cs="Tahoma"/>
          <w:szCs w:val="20"/>
          <w:rtl/>
        </w:rPr>
        <w:t xml:space="preserve">כי </w:t>
      </w:r>
      <w:r w:rsidRPr="00344F58">
        <w:rPr>
          <w:rFonts w:ascii="Tahoma" w:hAnsi="Tahoma" w:cs="Tahoma" w:hint="eastAsia"/>
          <w:szCs w:val="20"/>
          <w:rtl/>
        </w:rPr>
        <w:t>אכן</w:t>
      </w:r>
      <w:r w:rsidRPr="00344F58">
        <w:rPr>
          <w:rFonts w:ascii="Tahoma" w:hAnsi="Tahoma" w:cs="Tahoma"/>
          <w:szCs w:val="20"/>
          <w:rtl/>
        </w:rPr>
        <w:t xml:space="preserve"> קיימת </w:t>
      </w:r>
      <w:r w:rsidRPr="00344F58">
        <w:rPr>
          <w:rFonts w:ascii="Tahoma" w:hAnsi="Tahoma" w:cs="Tahoma" w:hint="eastAsia"/>
          <w:szCs w:val="20"/>
          <w:rtl/>
        </w:rPr>
        <w:t>מגבלת</w:t>
      </w:r>
      <w:r w:rsidRPr="00344F58">
        <w:rPr>
          <w:rFonts w:ascii="Tahoma" w:hAnsi="Tahoma" w:cs="Tahoma"/>
          <w:szCs w:val="20"/>
          <w:rtl/>
        </w:rPr>
        <w:t xml:space="preserve"> כוח אדם. בישראל יש מספר מוגבל של רופאים ואחיות ש</w:t>
      </w:r>
      <w:r w:rsidRPr="00344F58">
        <w:rPr>
          <w:rFonts w:ascii="Tahoma" w:hAnsi="Tahoma" w:cs="Tahoma" w:hint="cs"/>
          <w:szCs w:val="20"/>
          <w:rtl/>
        </w:rPr>
        <w:t xml:space="preserve">אי אפשר </w:t>
      </w:r>
      <w:r w:rsidRPr="00344F58">
        <w:rPr>
          <w:rFonts w:ascii="Tahoma" w:hAnsi="Tahoma" w:cs="Tahoma"/>
          <w:szCs w:val="20"/>
          <w:rtl/>
        </w:rPr>
        <w:t xml:space="preserve">להגדילו בעת אירוע (להיפך, הוא צפוי להצטמצם בגלל תחלואה גם בקרב צוותים רפואיים). קופות החולים מפתחות היום מערכות של "ביקור דיגיטלי", כל אחת בקצב שלה. </w:t>
      </w:r>
    </w:p>
    <w:p w:rsidR="00D60890" w:rsidRPr="00DA2BCC"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מומלץ</w:t>
      </w:r>
      <w:r w:rsidRPr="00DA2BCC">
        <w:rPr>
          <w:rFonts w:ascii="Tahoma" w:hAnsi="Tahoma" w:cs="Tahoma"/>
          <w:b w:val="0"/>
          <w:bCs w:val="0"/>
          <w:sz w:val="16"/>
          <w:szCs w:val="20"/>
          <w:rtl/>
        </w:rPr>
        <w:t xml:space="preserve"> כי </w:t>
      </w:r>
      <w:r w:rsidRPr="00DA2BCC">
        <w:rPr>
          <w:rFonts w:ascii="Tahoma" w:hAnsi="Tahoma" w:cs="Tahoma" w:hint="eastAsia"/>
          <w:b w:val="0"/>
          <w:bCs w:val="0"/>
          <w:sz w:val="16"/>
          <w:szCs w:val="20"/>
          <w:rtl/>
        </w:rPr>
        <w:t>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יכלול</w:t>
      </w:r>
      <w:r w:rsidRPr="00DA2BCC">
        <w:rPr>
          <w:rFonts w:ascii="Tahoma" w:hAnsi="Tahoma" w:cs="Tahoma"/>
          <w:b w:val="0"/>
          <w:bCs w:val="0"/>
          <w:sz w:val="16"/>
          <w:szCs w:val="20"/>
          <w:rtl/>
        </w:rPr>
        <w:t xml:space="preserve"> בתו"ל שהוא מעדכן </w:t>
      </w:r>
      <w:r w:rsidRPr="00DA2BCC">
        <w:rPr>
          <w:rFonts w:ascii="Tahoma" w:hAnsi="Tahoma" w:cs="Tahoma" w:hint="eastAsia"/>
          <w:b w:val="0"/>
          <w:bCs w:val="0"/>
          <w:sz w:val="16"/>
          <w:szCs w:val="20"/>
          <w:rtl/>
        </w:rPr>
        <w:t>תוכנית</w:t>
      </w:r>
      <w:r w:rsidRPr="00DA2BCC">
        <w:rPr>
          <w:rFonts w:ascii="Tahoma" w:hAnsi="Tahoma" w:cs="Tahoma"/>
          <w:b w:val="0"/>
          <w:bCs w:val="0"/>
          <w:sz w:val="16"/>
          <w:szCs w:val="20"/>
          <w:rtl/>
        </w:rPr>
        <w:t xml:space="preserve"> אופרטיבית שתגובש עם הקופות לטיפול ראוי באמצעות רפואה מקוונת ויעקוב אחר מימוש המערכות המפותחות ע"י הקופות. </w:t>
      </w:r>
      <w:r w:rsidRPr="00DA2BCC">
        <w:rPr>
          <w:rFonts w:ascii="Tahoma" w:hAnsi="Tahoma" w:cs="Tahoma" w:hint="eastAsia"/>
          <w:b w:val="0"/>
          <w:bCs w:val="0"/>
          <w:sz w:val="16"/>
          <w:szCs w:val="20"/>
          <w:rtl/>
        </w:rPr>
        <w:t>כמו</w:t>
      </w:r>
      <w:r w:rsidRPr="00DA2BCC">
        <w:rPr>
          <w:rFonts w:ascii="Tahoma" w:hAnsi="Tahoma" w:cs="Tahoma"/>
          <w:b w:val="0"/>
          <w:bCs w:val="0"/>
          <w:sz w:val="16"/>
          <w:szCs w:val="20"/>
          <w:rtl/>
        </w:rPr>
        <w:t xml:space="preserve"> כן, מומלץ </w:t>
      </w:r>
      <w:r w:rsidRPr="00DA2BCC">
        <w:rPr>
          <w:rFonts w:ascii="Tahoma" w:hAnsi="Tahoma" w:cs="Tahoma" w:hint="eastAsia"/>
          <w:b w:val="0"/>
          <w:bCs w:val="0"/>
          <w:sz w:val="16"/>
          <w:szCs w:val="20"/>
          <w:rtl/>
        </w:rPr>
        <w:t>לתרגל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הקופות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לתרחיש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כזה</w:t>
      </w:r>
      <w:r w:rsidRPr="00DA2BCC">
        <w:rPr>
          <w:rFonts w:ascii="Tahoma" w:hAnsi="Tahoma" w:cs="Tahoma"/>
          <w:b w:val="0"/>
          <w:bCs w:val="0"/>
          <w:sz w:val="16"/>
          <w:szCs w:val="20"/>
          <w:rtl/>
        </w:rPr>
        <w:t>.</w:t>
      </w:r>
    </w:p>
    <w:p w:rsidR="00D60890" w:rsidRPr="00344F58" w:rsidP="00F941E1">
      <w:pPr>
        <w:spacing w:after="120" w:line="300" w:lineRule="auto"/>
        <w:rPr>
          <w:rFonts w:ascii="Tahoma" w:hAnsi="Tahoma" w:cs="Tahoma"/>
          <w:szCs w:val="20"/>
          <w:rtl/>
        </w:rPr>
      </w:pPr>
      <w:r w:rsidRPr="00F941E1">
        <w:rPr>
          <w:rStyle w:val="73"/>
          <w:rFonts w:ascii="Tahoma" w:hAnsi="Tahoma" w:cs="Tahoma" w:hint="cs"/>
          <w:color w:val="004E6C"/>
          <w:szCs w:val="20"/>
          <w:rtl/>
        </w:rPr>
        <w:t xml:space="preserve">היעדר </w:t>
      </w:r>
      <w:r w:rsidRPr="00F941E1">
        <w:rPr>
          <w:rStyle w:val="73"/>
          <w:rFonts w:ascii="Tahoma" w:hAnsi="Tahoma" w:cs="Tahoma" w:hint="cs"/>
          <w:color w:val="004E6C"/>
          <w:szCs w:val="20"/>
          <w:rtl/>
        </w:rPr>
        <w:t>תוכנית</w:t>
      </w:r>
      <w:r w:rsidRPr="00F941E1">
        <w:rPr>
          <w:rStyle w:val="73"/>
          <w:rFonts w:ascii="Tahoma" w:hAnsi="Tahoma" w:cs="Tahoma" w:hint="cs"/>
          <w:color w:val="004E6C"/>
          <w:szCs w:val="20"/>
          <w:rtl/>
        </w:rPr>
        <w:t xml:space="preserve"> מפורטת להשלמת הפערים ב</w:t>
      </w:r>
      <w:r w:rsidRPr="00F941E1">
        <w:rPr>
          <w:rStyle w:val="73"/>
          <w:rFonts w:ascii="Tahoma" w:hAnsi="Tahoma" w:cs="Tahoma" w:hint="eastAsia"/>
          <w:color w:val="004E6C"/>
          <w:szCs w:val="20"/>
          <w:rtl/>
        </w:rPr>
        <w:t>מערכת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האשפוז</w:t>
      </w:r>
      <w:r w:rsidRPr="00F941E1">
        <w:rPr>
          <w:rStyle w:val="73"/>
          <w:rFonts w:ascii="Tahoma" w:hAnsi="Tahoma" w:cs="Tahoma" w:hint="cs"/>
          <w:color w:val="004E6C"/>
          <w:szCs w:val="20"/>
          <w:rtl/>
        </w:rPr>
        <w:t xml:space="preserve"> בעת התפרצות</w:t>
      </w:r>
      <w:r w:rsidRPr="00F941E1">
        <w:rPr>
          <w:rStyle w:val="73"/>
          <w:rFonts w:ascii="Tahoma" w:hAnsi="Tahoma" w:cs="Tahoma"/>
          <w:color w:val="004E6C"/>
          <w:szCs w:val="20"/>
          <w:rtl/>
        </w:rPr>
        <w:t>:</w:t>
      </w:r>
      <w:r w:rsidRPr="00344F58">
        <w:rPr>
          <w:rFonts w:ascii="Tahoma" w:hAnsi="Tahoma" w:cs="Tahoma" w:hint="cs"/>
          <w:szCs w:val="20"/>
          <w:rtl/>
        </w:rPr>
        <w:t xml:space="preserve"> על פי התרחיש שהמשרד צופה בעת התפרצות שפעת </w:t>
      </w:r>
      <w:r w:rsidRPr="00344F58">
        <w:rPr>
          <w:rFonts w:ascii="Tahoma" w:hAnsi="Tahoma" w:cs="Tahoma" w:hint="cs"/>
          <w:szCs w:val="20"/>
          <w:rtl/>
        </w:rPr>
        <w:t>פנדמית</w:t>
      </w:r>
      <w:r w:rsidRPr="00344F58">
        <w:rPr>
          <w:rFonts w:ascii="Tahoma" w:hAnsi="Tahoma" w:cs="Tahoma" w:hint="cs"/>
          <w:szCs w:val="20"/>
          <w:rtl/>
        </w:rPr>
        <w:t>, הגידול בתחלואה יתפזר על פני כשמונה שבועות שבהם יתווספו למערכת האשפוז של בתי החולים עוד כ-150,000 מאושפזים, עוד כ-25,000 חולים יזדקקו לאשפוז ביחידות טיפול נמרץ, ועוד כ-12,500 חולים יזדקקו להנשמה. בתו"ל אין התייחסות לכמות חדרי הבידוד שיידרשו.</w:t>
      </w:r>
    </w:p>
    <w:p w:rsidR="00D60890" w:rsidRPr="00344F58" w:rsidP="00F941E1">
      <w:pPr>
        <w:spacing w:after="120" w:line="300" w:lineRule="auto"/>
        <w:rPr>
          <w:rFonts w:ascii="Tahoma" w:hAnsi="Tahoma" w:cs="Tahoma"/>
          <w:szCs w:val="20"/>
          <w:rtl/>
        </w:rPr>
      </w:pPr>
      <w:r w:rsidRPr="00344F58">
        <w:rPr>
          <w:rFonts w:ascii="Tahoma" w:hAnsi="Tahoma" w:cs="Tahoma" w:hint="cs"/>
          <w:szCs w:val="20"/>
          <w:rtl/>
        </w:rPr>
        <w:t>יש לציין כי מערכת האשפוז נמצאת בכל ימות השנה בעומס רב</w:t>
      </w:r>
      <w:r>
        <w:rPr>
          <w:rStyle w:val="FootnoteReference0"/>
          <w:rFonts w:ascii="Tahoma" w:hAnsi="Tahoma" w:cs="Tahoma"/>
          <w:szCs w:val="20"/>
          <w:rtl/>
        </w:rPr>
        <w:footnoteReference w:id="37"/>
      </w:r>
      <w:r w:rsidRPr="00344F58">
        <w:rPr>
          <w:rFonts w:ascii="Tahoma" w:hAnsi="Tahoma" w:cs="Tahoma" w:hint="cs"/>
          <w:szCs w:val="20"/>
          <w:rtl/>
        </w:rPr>
        <w:t>. מחלקות רבות בבתי החולים הכלליים פועלות בתפוסת יתר</w:t>
      </w:r>
      <w:r>
        <w:rPr>
          <w:rStyle w:val="FootnoteReference0"/>
          <w:rFonts w:ascii="Tahoma" w:hAnsi="Tahoma" w:cs="Tahoma"/>
          <w:szCs w:val="20"/>
          <w:rtl/>
        </w:rPr>
        <w:footnoteReference w:id="38"/>
      </w:r>
      <w:r w:rsidRPr="00344F58">
        <w:rPr>
          <w:rFonts w:ascii="Tahoma" w:hAnsi="Tahoma" w:cs="Tahoma" w:hint="cs"/>
          <w:szCs w:val="20"/>
          <w:rtl/>
        </w:rPr>
        <w:t xml:space="preserve"> וקיים מחסור במיטות טיפול נמרץ. </w:t>
      </w:r>
    </w:p>
    <w:p w:rsidR="00D60890" w:rsidRPr="00344F58" w:rsidP="00F941E1">
      <w:pPr>
        <w:spacing w:after="120" w:line="300" w:lineRule="auto"/>
        <w:rPr>
          <w:rFonts w:ascii="Tahoma" w:hAnsi="Tahoma" w:cs="Tahoma"/>
          <w:szCs w:val="20"/>
          <w:rtl/>
        </w:rPr>
      </w:pPr>
      <w:r w:rsidRPr="00344F58">
        <w:rPr>
          <w:rFonts w:ascii="Tahoma" w:hAnsi="Tahoma" w:cs="Tahoma" w:hint="cs"/>
          <w:szCs w:val="20"/>
          <w:rtl/>
        </w:rPr>
        <w:t xml:space="preserve">בבדיקה עלה כי למשרד הבריאות אין </w:t>
      </w:r>
      <w:r w:rsidRPr="00344F58">
        <w:rPr>
          <w:rFonts w:ascii="Tahoma" w:hAnsi="Tahoma" w:cs="Tahoma" w:hint="cs"/>
          <w:szCs w:val="20"/>
          <w:rtl/>
        </w:rPr>
        <w:t>תוכנית</w:t>
      </w:r>
      <w:r w:rsidRPr="00344F58">
        <w:rPr>
          <w:rFonts w:ascii="Tahoma" w:hAnsi="Tahoma" w:cs="Tahoma" w:hint="cs"/>
          <w:szCs w:val="20"/>
          <w:rtl/>
        </w:rPr>
        <w:t xml:space="preserve"> להשלמת הפערים במיטות אשפוז, בצוותים רפואיים ובציוד בעת התפרצות שפעת </w:t>
      </w:r>
      <w:r w:rsidRPr="00344F58">
        <w:rPr>
          <w:rFonts w:ascii="Tahoma" w:hAnsi="Tahoma" w:cs="Tahoma" w:hint="cs"/>
          <w:szCs w:val="20"/>
          <w:rtl/>
        </w:rPr>
        <w:t>פנדמית</w:t>
      </w:r>
      <w:r w:rsidRPr="00344F58">
        <w:rPr>
          <w:rFonts w:ascii="Tahoma" w:hAnsi="Tahoma" w:cs="Tahoma" w:hint="cs"/>
          <w:szCs w:val="20"/>
          <w:rtl/>
        </w:rPr>
        <w:t>, שתאפשר טיפול ראוי בחולים הרבים שיזדקקו לאשפוז בעת התפרצות מחלה זו.</w:t>
      </w:r>
    </w:p>
    <w:p w:rsidR="00D60890" w:rsidRPr="00DA2BCC"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היות שמדובר בסיכון של ממש למדינת ישראל, </w:t>
      </w:r>
      <w:r w:rsidRPr="00DA2BCC">
        <w:rPr>
          <w:rFonts w:ascii="Tahoma" w:hAnsi="Tahoma" w:cs="Tahoma"/>
          <w:b w:val="0"/>
          <w:bCs w:val="0"/>
          <w:sz w:val="16"/>
          <w:szCs w:val="20"/>
          <w:rtl/>
        </w:rPr>
        <w:t>על משרד</w:t>
      </w:r>
      <w:r w:rsidRPr="00DA2BCC">
        <w:rPr>
          <w:rFonts w:ascii="Tahoma" w:hAnsi="Tahoma" w:cs="Tahoma" w:hint="cs"/>
          <w:b w:val="0"/>
          <w:bCs w:val="0"/>
          <w:sz w:val="16"/>
          <w:szCs w:val="20"/>
          <w:rtl/>
        </w:rPr>
        <w:t xml:space="preserve"> הבריאות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בשיתוף משרד הביטחון </w:t>
      </w:r>
      <w:r w:rsidRPr="00DA2BCC">
        <w:rPr>
          <w:rFonts w:ascii="Tahoma" w:hAnsi="Tahoma" w:cs="Tahoma" w:hint="cs"/>
          <w:b w:val="0"/>
          <w:bCs w:val="0"/>
          <w:sz w:val="16"/>
          <w:szCs w:val="20"/>
          <w:rtl/>
        </w:rPr>
        <w:t>ורח"ל</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ל</w:t>
      </w:r>
      <w:r w:rsidRPr="00DA2BCC">
        <w:rPr>
          <w:rFonts w:ascii="Tahoma" w:hAnsi="Tahoma" w:cs="Tahoma" w:hint="cs"/>
          <w:b w:val="0"/>
          <w:bCs w:val="0"/>
          <w:sz w:val="16"/>
          <w:szCs w:val="20"/>
          <w:rtl/>
        </w:rPr>
        <w:t xml:space="preserve">קבוע את האופן האפשרי והראוי למדינת ישראל להתמודדות עם התפרצות שפעת </w:t>
      </w:r>
      <w:r w:rsidRPr="00DA2BCC">
        <w:rPr>
          <w:rFonts w:ascii="Tahoma" w:hAnsi="Tahoma" w:cs="Tahoma" w:hint="cs"/>
          <w:b w:val="0"/>
          <w:bCs w:val="0"/>
          <w:sz w:val="16"/>
          <w:szCs w:val="20"/>
          <w:rtl/>
        </w:rPr>
        <w:t>פנדמית</w:t>
      </w:r>
      <w:r w:rsidRPr="00DA2BCC">
        <w:rPr>
          <w:rFonts w:ascii="Tahoma" w:hAnsi="Tahoma" w:cs="Tahoma" w:hint="cs"/>
          <w:b w:val="0"/>
          <w:bCs w:val="0"/>
          <w:sz w:val="16"/>
          <w:szCs w:val="20"/>
          <w:rtl/>
        </w:rPr>
        <w:t xml:space="preserve"> ולהיערך לכך בהתאם. </w:t>
      </w:r>
    </w:p>
    <w:p w:rsidR="00D60890" w:rsidRPr="00344F58" w:rsidP="00F941E1">
      <w:pPr>
        <w:spacing w:after="120" w:line="300" w:lineRule="auto"/>
        <w:rPr>
          <w:rFonts w:ascii="Tahoma" w:hAnsi="Tahoma" w:cs="Tahoma"/>
          <w:szCs w:val="20"/>
          <w:rtl/>
        </w:rPr>
      </w:pPr>
      <w:r w:rsidRPr="00344F58">
        <w:rPr>
          <w:rFonts w:ascii="Tahoma" w:hAnsi="Tahoma" w:cs="Tahoma" w:hint="cs"/>
          <w:szCs w:val="20"/>
          <w:rtl/>
        </w:rPr>
        <w:t>משרד הבריאות השיב</w:t>
      </w:r>
      <w:r w:rsidRPr="00344F58">
        <w:rPr>
          <w:rFonts w:ascii="Tahoma" w:hAnsi="Tahoma" w:cs="Tahoma"/>
          <w:szCs w:val="20"/>
          <w:rtl/>
        </w:rPr>
        <w:t xml:space="preserve"> כי </w:t>
      </w:r>
      <w:r w:rsidRPr="00344F58">
        <w:rPr>
          <w:rFonts w:ascii="Tahoma" w:hAnsi="Tahoma" w:cs="Tahoma" w:hint="eastAsia"/>
          <w:szCs w:val="20"/>
          <w:rtl/>
        </w:rPr>
        <w:t>התו</w:t>
      </w:r>
      <w:r w:rsidRPr="00344F58">
        <w:rPr>
          <w:rFonts w:ascii="Tahoma" w:hAnsi="Tahoma" w:cs="Tahoma"/>
          <w:szCs w:val="20"/>
          <w:rtl/>
        </w:rPr>
        <w:t>"ל</w:t>
      </w:r>
      <w:r w:rsidRPr="00344F58">
        <w:rPr>
          <w:rFonts w:ascii="Tahoma" w:hAnsi="Tahoma" w:cs="Tahoma"/>
          <w:szCs w:val="20"/>
          <w:rtl/>
        </w:rPr>
        <w:t xml:space="preserve"> </w:t>
      </w:r>
      <w:r w:rsidRPr="00344F58">
        <w:rPr>
          <w:rFonts w:ascii="Tahoma" w:hAnsi="Tahoma" w:cs="Tahoma" w:hint="eastAsia"/>
          <w:szCs w:val="20"/>
          <w:rtl/>
        </w:rPr>
        <w:t>נמצא</w:t>
      </w:r>
      <w:r w:rsidRPr="00344F58">
        <w:rPr>
          <w:rFonts w:ascii="Tahoma" w:hAnsi="Tahoma" w:cs="Tahoma"/>
          <w:szCs w:val="20"/>
          <w:rtl/>
        </w:rPr>
        <w:t xml:space="preserve"> </w:t>
      </w:r>
      <w:r w:rsidRPr="00344F58">
        <w:rPr>
          <w:rFonts w:ascii="Tahoma" w:hAnsi="Tahoma" w:cs="Tahoma" w:hint="eastAsia"/>
          <w:szCs w:val="20"/>
          <w:rtl/>
        </w:rPr>
        <w:t>בשלבי</w:t>
      </w:r>
      <w:r w:rsidRPr="00344F58">
        <w:rPr>
          <w:rFonts w:ascii="Tahoma" w:hAnsi="Tahoma" w:cs="Tahoma"/>
          <w:szCs w:val="20"/>
          <w:rtl/>
        </w:rPr>
        <w:t xml:space="preserve"> </w:t>
      </w:r>
      <w:r w:rsidRPr="00344F58">
        <w:rPr>
          <w:rFonts w:ascii="Tahoma" w:hAnsi="Tahoma" w:cs="Tahoma" w:hint="eastAsia"/>
          <w:szCs w:val="20"/>
          <w:rtl/>
        </w:rPr>
        <w:t>עדכון</w:t>
      </w:r>
      <w:r w:rsidRPr="00344F58">
        <w:rPr>
          <w:rFonts w:ascii="Tahoma" w:hAnsi="Tahoma" w:cs="Tahoma"/>
          <w:szCs w:val="20"/>
          <w:rtl/>
        </w:rPr>
        <w:t xml:space="preserve"> ו</w:t>
      </w:r>
      <w:r w:rsidRPr="00344F58">
        <w:rPr>
          <w:rFonts w:ascii="Tahoma" w:hAnsi="Tahoma" w:cs="Tahoma" w:hint="cs"/>
          <w:szCs w:val="20"/>
          <w:rtl/>
        </w:rPr>
        <w:t xml:space="preserve">יש </w:t>
      </w:r>
      <w:r w:rsidRPr="00344F58">
        <w:rPr>
          <w:rFonts w:ascii="Tahoma" w:hAnsi="Tahoma" w:cs="Tahoma"/>
          <w:szCs w:val="20"/>
          <w:rtl/>
        </w:rPr>
        <w:t>בו התייחסות לנושא האשפוז.</w:t>
      </w:r>
    </w:p>
    <w:p w:rsidR="00D60890" w:rsidRPr="00344F58" w:rsidP="00F941E1">
      <w:pPr>
        <w:spacing w:after="120" w:line="300" w:lineRule="auto"/>
        <w:rPr>
          <w:rFonts w:ascii="Tahoma" w:hAnsi="Tahoma" w:cs="Tahoma"/>
          <w:szCs w:val="20"/>
          <w:rtl/>
        </w:rPr>
      </w:pPr>
      <w:r w:rsidRPr="00F941E1">
        <w:rPr>
          <w:rStyle w:val="73"/>
          <w:rFonts w:ascii="Tahoma" w:hAnsi="Tahoma" w:cs="Tahoma" w:hint="cs"/>
          <w:color w:val="004E6C"/>
          <w:szCs w:val="20"/>
          <w:rtl/>
        </w:rPr>
        <w:t>מוכנות בין-משרדית להתמודדות עם תרחיש השפעת באמצעות תרגול:</w:t>
      </w:r>
      <w:r w:rsidRPr="00344F58">
        <w:rPr>
          <w:rFonts w:ascii="Tahoma" w:hAnsi="Tahoma" w:cs="Tahoma" w:hint="cs"/>
          <w:szCs w:val="20"/>
          <w:rtl/>
        </w:rPr>
        <w:t xml:space="preserve"> משרד הביטחון גיבש בפברואר 2018 מסמך </w:t>
      </w:r>
      <w:r w:rsidRPr="00344F58">
        <w:rPr>
          <w:rFonts w:ascii="Tahoma" w:hAnsi="Tahoma" w:cs="Tahoma" w:hint="cs"/>
          <w:szCs w:val="20"/>
          <w:rtl/>
        </w:rPr>
        <w:t>תוכנית</w:t>
      </w:r>
      <w:r w:rsidRPr="00344F58">
        <w:rPr>
          <w:rFonts w:ascii="Tahoma" w:hAnsi="Tahoma" w:cs="Tahoma" w:hint="cs"/>
          <w:szCs w:val="20"/>
          <w:rtl/>
        </w:rPr>
        <w:t xml:space="preserve"> ההיערכות הלאומית לתרחיש פנדמיה של שפעת</w:t>
      </w:r>
      <w:r>
        <w:rPr>
          <w:rStyle w:val="FootnoteReference0"/>
          <w:rFonts w:ascii="Tahoma" w:hAnsi="Tahoma" w:cs="Tahoma"/>
          <w:szCs w:val="20"/>
          <w:rtl/>
        </w:rPr>
        <w:footnoteReference w:id="39"/>
      </w:r>
      <w:r w:rsidRPr="00344F58">
        <w:rPr>
          <w:rFonts w:ascii="Tahoma" w:hAnsi="Tahoma" w:cs="Tahoma" w:hint="cs"/>
          <w:szCs w:val="20"/>
          <w:rtl/>
        </w:rPr>
        <w:t xml:space="preserve"> - </w:t>
      </w:r>
      <w:r w:rsidRPr="00344F58">
        <w:rPr>
          <w:rFonts w:ascii="Tahoma" w:hAnsi="Tahoma" w:cs="Tahoma"/>
          <w:szCs w:val="20"/>
          <w:rtl/>
        </w:rPr>
        <w:t>(</w:t>
      </w:r>
      <w:r w:rsidRPr="00344F58">
        <w:rPr>
          <w:rFonts w:ascii="Tahoma" w:hAnsi="Tahoma" w:cs="Tahoma" w:hint="cs"/>
          <w:szCs w:val="20"/>
          <w:rtl/>
        </w:rPr>
        <w:t xml:space="preserve">להלן גם - </w:t>
      </w:r>
      <w:r w:rsidRPr="00344F58">
        <w:rPr>
          <w:rFonts w:ascii="Tahoma" w:hAnsi="Tahoma" w:cs="Tahoma" w:hint="cs"/>
          <w:szCs w:val="20"/>
          <w:rtl/>
        </w:rPr>
        <w:t>התו"ל</w:t>
      </w:r>
      <w:r w:rsidRPr="00344F58">
        <w:rPr>
          <w:rFonts w:ascii="Tahoma" w:hAnsi="Tahoma" w:cs="Tahoma" w:hint="cs"/>
          <w:szCs w:val="20"/>
          <w:rtl/>
        </w:rPr>
        <w:t xml:space="preserve"> הכולל) המהווה בסיס לעדכון ו/או להשלמה של </w:t>
      </w:r>
      <w:r w:rsidRPr="00344F58">
        <w:rPr>
          <w:rFonts w:ascii="Tahoma" w:hAnsi="Tahoma" w:cs="Tahoma" w:hint="cs"/>
          <w:szCs w:val="20"/>
          <w:rtl/>
        </w:rPr>
        <w:t>תוכניות</w:t>
      </w:r>
      <w:r w:rsidRPr="00344F58">
        <w:rPr>
          <w:rFonts w:ascii="Tahoma" w:hAnsi="Tahoma" w:cs="Tahoma" w:hint="cs"/>
          <w:szCs w:val="20"/>
          <w:rtl/>
        </w:rPr>
        <w:t xml:space="preserve"> ההיערכות (</w:t>
      </w:r>
      <w:r w:rsidRPr="00344F58">
        <w:rPr>
          <w:rFonts w:ascii="Tahoma" w:hAnsi="Tahoma" w:cs="Tahoma" w:hint="cs"/>
          <w:szCs w:val="20"/>
          <w:rtl/>
        </w:rPr>
        <w:t>תו"לים</w:t>
      </w:r>
      <w:r w:rsidRPr="00344F58">
        <w:rPr>
          <w:rFonts w:ascii="Tahoma" w:hAnsi="Tahoma" w:cs="Tahoma" w:hint="cs"/>
          <w:szCs w:val="20"/>
          <w:rtl/>
        </w:rPr>
        <w:t xml:space="preserve">) של משרדי הממשלה והארגונים השונים להתמודדות עם השפעת </w:t>
      </w:r>
      <w:r w:rsidRPr="00344F58">
        <w:rPr>
          <w:rFonts w:ascii="Tahoma" w:hAnsi="Tahoma" w:cs="Tahoma" w:hint="cs"/>
          <w:szCs w:val="20"/>
          <w:rtl/>
        </w:rPr>
        <w:t>הפנדמית</w:t>
      </w:r>
      <w:r w:rsidRPr="00344F58">
        <w:rPr>
          <w:rFonts w:ascii="Tahoma" w:hAnsi="Tahoma" w:cs="Tahoma" w:hint="cs"/>
          <w:szCs w:val="20"/>
          <w:rtl/>
        </w:rPr>
        <w:t xml:space="preserve">. המסמך נמצא במעמד של טיוטה, ובכוונת משרד הביטחון לעדכנו לאחר תרגיל מנהלים ויישום הערות שונות. בדצמבר 2018 התקיים משחק מנהלים לבניית המוכנות המשרדית והבין-משרדית לתרחיש של שפעת </w:t>
      </w:r>
      <w:r w:rsidRPr="00344F58">
        <w:rPr>
          <w:rFonts w:ascii="Tahoma" w:hAnsi="Tahoma" w:cs="Tahoma" w:hint="cs"/>
          <w:szCs w:val="20"/>
          <w:rtl/>
        </w:rPr>
        <w:t>פנדמית</w:t>
      </w:r>
      <w:r w:rsidRPr="00344F58">
        <w:rPr>
          <w:rFonts w:ascii="Tahoma" w:hAnsi="Tahoma" w:cs="Tahoma" w:hint="cs"/>
          <w:szCs w:val="20"/>
          <w:rtl/>
        </w:rPr>
        <w:t xml:space="preserve">. המשחק התקיים בהובלה משותפת של מטה עוזר שר הביטחון להתגוננות, </w:t>
      </w:r>
      <w:r w:rsidRPr="00344F58">
        <w:rPr>
          <w:rFonts w:ascii="Tahoma" w:hAnsi="Tahoma" w:cs="Tahoma" w:hint="cs"/>
          <w:szCs w:val="20"/>
          <w:rtl/>
        </w:rPr>
        <w:t>רח"ל</w:t>
      </w:r>
      <w:r w:rsidRPr="00344F58">
        <w:rPr>
          <w:rFonts w:ascii="Tahoma" w:hAnsi="Tahoma" w:cs="Tahoma" w:hint="cs"/>
          <w:szCs w:val="20"/>
          <w:rtl/>
        </w:rPr>
        <w:t xml:space="preserve"> ומשרד הבריאות. מהסיכום של משרד הביטחון עולה כי יש לחדד את נושא </w:t>
      </w:r>
      <w:r w:rsidRPr="00344F58">
        <w:rPr>
          <w:rFonts w:ascii="Tahoma" w:hAnsi="Tahoma" w:cs="Tahoma" w:hint="cs"/>
          <w:szCs w:val="20"/>
          <w:rtl/>
        </w:rPr>
        <w:t>הסמכות והאחריות בהתמודדות עם ההתפרצות ואת נושא רכישת התרופות והחיסונים וחלוקתם. עלו גם "אתגרים משפטיים ואתיים", מחסור בכוח אדם ועוד.</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תרגול בין-משרדי לבדיקת המוכנות לאירוע של שפעת </w:t>
      </w:r>
      <w:r w:rsidRPr="00DA2BCC">
        <w:rPr>
          <w:rFonts w:ascii="Tahoma" w:hAnsi="Tahoma" w:cs="Tahoma" w:hint="cs"/>
          <w:b w:val="0"/>
          <w:bCs w:val="0"/>
          <w:sz w:val="16"/>
          <w:szCs w:val="20"/>
          <w:rtl/>
        </w:rPr>
        <w:t>פנדמית</w:t>
      </w:r>
      <w:r w:rsidRPr="00DA2BCC">
        <w:rPr>
          <w:rFonts w:ascii="Tahoma" w:hAnsi="Tahoma" w:cs="Tahoma" w:hint="cs"/>
          <w:b w:val="0"/>
          <w:bCs w:val="0"/>
          <w:sz w:val="16"/>
          <w:szCs w:val="20"/>
          <w:rtl/>
        </w:rPr>
        <w:t xml:space="preserve"> הוא פעולה חיובית שבכוחה לחשוף את הפערים בין המצב הקיים למצב הנדרש, להעריך את היכולת לצמצם את הפערים, אם מבחינת המשאבים הנדרשים ואם מבחינת שיפור התהליכים, ובהתאם לבנות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להשלמתם.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w:t>
      </w:r>
      <w:r w:rsidRPr="00DA2BCC">
        <w:rPr>
          <w:rFonts w:ascii="Tahoma" w:hAnsi="Tahoma" w:cs="Tahoma"/>
          <w:b w:val="0"/>
          <w:bCs w:val="0"/>
          <w:sz w:val="16"/>
          <w:szCs w:val="20"/>
          <w:rtl/>
        </w:rPr>
        <w:t>ל</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משרד הבריאות ומשרד הביטחון </w:t>
      </w:r>
      <w:r w:rsidRPr="00DA2BCC">
        <w:rPr>
          <w:rFonts w:ascii="Tahoma" w:hAnsi="Tahoma" w:cs="Tahoma" w:hint="cs"/>
          <w:b w:val="0"/>
          <w:bCs w:val="0"/>
          <w:sz w:val="16"/>
          <w:szCs w:val="20"/>
          <w:rtl/>
        </w:rPr>
        <w:t xml:space="preserve">לגבש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לצמצום הפערים שעלו בתרגול, לרבות הצורך בהסדרת נושא הסמכות והאחריות של הגופים, החוסר בתרופות וחיסונים ואופן חלוקתם. עליהם גם להעריך את העלויות שיידרשו לשם כך, לקבוע סדר עדיפות להצטיידות ולקבוע את המקורות למימון ההצטיידות. </w:t>
      </w:r>
    </w:p>
    <w:p w:rsidR="00D60890" w:rsidRPr="00DA2BCC" w:rsidP="00497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נ</w:t>
      </w:r>
      <w:r w:rsidRPr="00DA2BCC">
        <w:rPr>
          <w:rFonts w:ascii="Tahoma" w:hAnsi="Tahoma" w:cs="Tahoma"/>
          <w:b w:val="0"/>
          <w:bCs w:val="0"/>
          <w:sz w:val="16"/>
          <w:szCs w:val="20"/>
          <w:rtl/>
        </w:rPr>
        <w:t xml:space="preserve">וכח חשיבותו של תרחיש הייחוס המאושר בידי שר הביטחון </w:t>
      </w:r>
      <w:r w:rsidR="004971EC">
        <w:rPr>
          <w:rFonts w:ascii="Tahoma" w:hAnsi="Tahoma" w:cs="Tahoma" w:hint="cs"/>
          <w:b w:val="0"/>
          <w:bCs w:val="0"/>
          <w:sz w:val="16"/>
          <w:szCs w:val="20"/>
          <w:rtl/>
        </w:rPr>
        <w:t>ה</w:t>
      </w:r>
      <w:r w:rsidRPr="00DA2BCC">
        <w:rPr>
          <w:rFonts w:ascii="Tahoma" w:hAnsi="Tahoma" w:cs="Tahoma"/>
          <w:b w:val="0"/>
          <w:bCs w:val="0"/>
          <w:sz w:val="16"/>
          <w:szCs w:val="20"/>
          <w:rtl/>
        </w:rPr>
        <w:t xml:space="preserve">מהווה מרכיב מרכזי בתו"ל הכולל להתמודדות עם מגפת השפעת </w:t>
      </w:r>
      <w:r w:rsidRPr="00DA2BCC">
        <w:rPr>
          <w:rFonts w:ascii="Tahoma" w:hAnsi="Tahoma" w:cs="Tahoma"/>
          <w:b w:val="0"/>
          <w:bCs w:val="0"/>
          <w:sz w:val="16"/>
          <w:szCs w:val="20"/>
          <w:rtl/>
        </w:rPr>
        <w:t>הפנדמית</w:t>
      </w:r>
      <w:r w:rsidRPr="00DA2BCC">
        <w:rPr>
          <w:rFonts w:ascii="Tahoma" w:hAnsi="Tahoma" w:cs="Tahoma"/>
          <w:b w:val="0"/>
          <w:bCs w:val="0"/>
          <w:sz w:val="16"/>
          <w:szCs w:val="20"/>
          <w:rtl/>
        </w:rPr>
        <w:t xml:space="preserve">, על משרד הביטחון לפעול להשלמת עדכונו ולעדכון </w:t>
      </w:r>
      <w:r w:rsidRPr="00DA2BCC">
        <w:rPr>
          <w:rFonts w:ascii="Tahoma" w:hAnsi="Tahoma" w:cs="Tahoma"/>
          <w:b w:val="0"/>
          <w:bCs w:val="0"/>
          <w:sz w:val="16"/>
          <w:szCs w:val="20"/>
          <w:rtl/>
        </w:rPr>
        <w:t>התו"ל</w:t>
      </w:r>
      <w:r w:rsidRPr="00DA2BCC">
        <w:rPr>
          <w:rFonts w:ascii="Tahoma" w:hAnsi="Tahoma" w:cs="Tahoma"/>
          <w:b w:val="0"/>
          <w:bCs w:val="0"/>
          <w:sz w:val="16"/>
          <w:szCs w:val="20"/>
          <w:rtl/>
        </w:rPr>
        <w:t xml:space="preserve"> הכולל והפצתם לכלל משרדי הממשלה והגופים הנוגעים בדבר לצורך הטמעה </w:t>
      </w:r>
      <w:r w:rsidRPr="00DA2BCC">
        <w:rPr>
          <w:rFonts w:ascii="Tahoma" w:hAnsi="Tahoma" w:cs="Tahoma"/>
          <w:b w:val="0"/>
          <w:bCs w:val="0"/>
          <w:sz w:val="16"/>
          <w:szCs w:val="20"/>
          <w:rtl/>
        </w:rPr>
        <w:t>מצידם</w:t>
      </w:r>
      <w:r w:rsidRPr="00DA2BCC">
        <w:rPr>
          <w:rFonts w:ascii="Tahoma" w:hAnsi="Tahoma" w:cs="Tahoma"/>
          <w:b w:val="0"/>
          <w:bCs w:val="0"/>
          <w:sz w:val="16"/>
          <w:szCs w:val="20"/>
          <w:rtl/>
        </w:rPr>
        <w:t xml:space="preserve"> כנדרש.</w:t>
      </w:r>
    </w:p>
    <w:p w:rsidR="00D60890" w:rsidRPr="00A3408C" w:rsidP="00DA2BCC">
      <w:pPr>
        <w:pStyle w:val="3"/>
        <w:rPr>
          <w:rtl/>
        </w:rPr>
      </w:pPr>
      <w:r w:rsidRPr="00A3408C">
        <w:rPr>
          <w:rFonts w:hint="cs"/>
          <w:rtl/>
        </w:rPr>
        <w:t>התנהלות מערכת הבריאות בעת התפרצות מחלת החצבת</w:t>
      </w:r>
    </w:p>
    <w:bookmarkEnd w:id="5"/>
    <w:p w:rsidR="00D60890" w:rsidRPr="00344F58" w:rsidP="00344F58">
      <w:pPr>
        <w:spacing w:after="120"/>
        <w:rPr>
          <w:rFonts w:ascii="Tahoma" w:hAnsi="Tahoma" w:cs="Tahoma"/>
          <w:szCs w:val="20"/>
          <w:rtl/>
        </w:rPr>
      </w:pPr>
      <w:r w:rsidRPr="00344F58">
        <w:rPr>
          <w:rFonts w:ascii="Tahoma" w:eastAsia="Times New Roman" w:hAnsi="Tahoma" w:cs="Tahoma"/>
          <w:szCs w:val="20"/>
          <w:rtl/>
        </w:rPr>
        <w:t xml:space="preserve">מחלת החצבת נגרמת </w:t>
      </w:r>
      <w:r w:rsidRPr="00344F58">
        <w:rPr>
          <w:rFonts w:ascii="Tahoma" w:eastAsia="Times New Roman" w:hAnsi="Tahoma" w:cs="Tahoma" w:hint="cs"/>
          <w:szCs w:val="20"/>
          <w:rtl/>
        </w:rPr>
        <w:t>מנגיף</w:t>
      </w:r>
      <w:r w:rsidRPr="00344F58">
        <w:rPr>
          <w:rFonts w:ascii="Tahoma" w:eastAsia="Times New Roman" w:hAnsi="Tahoma" w:cs="Tahoma"/>
          <w:szCs w:val="20"/>
          <w:rtl/>
        </w:rPr>
        <w:t xml:space="preserve"> החצבת</w:t>
      </w:r>
      <w:r w:rsidRPr="00344F58">
        <w:rPr>
          <w:rFonts w:ascii="Tahoma" w:eastAsia="Times New Roman" w:hAnsi="Tahoma" w:cs="Tahoma" w:hint="cs"/>
          <w:szCs w:val="20"/>
          <w:rtl/>
        </w:rPr>
        <w:t xml:space="preserve"> והיא המחלה הזיהומית המידבקת ביותר.</w:t>
      </w:r>
      <w:r w:rsidRPr="00344F58">
        <w:rPr>
          <w:rFonts w:ascii="Tahoma" w:hAnsi="Tahoma" w:cs="Tahoma" w:hint="cs"/>
          <w:szCs w:val="20"/>
          <w:rtl/>
        </w:rPr>
        <w:t xml:space="preserve"> </w:t>
      </w:r>
      <w:r w:rsidRPr="00344F58">
        <w:rPr>
          <w:rFonts w:ascii="Tahoma" w:eastAsia="Times New Roman" w:hAnsi="Tahoma" w:cs="Tahoma"/>
          <w:szCs w:val="20"/>
          <w:rtl/>
        </w:rPr>
        <w:t xml:space="preserve">חצבת מועברת מאדם לאדם על ידי פיזור הנגיף לסביבה בעת שיעול, עיטוש או מגע עם הפרשות מהאף וליחה. </w:t>
      </w:r>
      <w:r w:rsidRPr="00344F58">
        <w:rPr>
          <w:rFonts w:ascii="Tahoma" w:eastAsia="Times New Roman" w:hAnsi="Tahoma" w:cs="Tahoma" w:hint="cs"/>
          <w:szCs w:val="20"/>
          <w:rtl/>
        </w:rPr>
        <w:t>אפשר</w:t>
      </w:r>
      <w:r w:rsidRPr="00344F58">
        <w:rPr>
          <w:rFonts w:ascii="Tahoma" w:eastAsia="Times New Roman" w:hAnsi="Tahoma" w:cs="Tahoma"/>
          <w:szCs w:val="20"/>
          <w:rtl/>
        </w:rPr>
        <w:t xml:space="preserve"> להידבק גם בעת שהייה בחדר </w:t>
      </w:r>
      <w:r w:rsidRPr="00344F58">
        <w:rPr>
          <w:rFonts w:ascii="Tahoma" w:eastAsia="Times New Roman" w:hAnsi="Tahoma" w:cs="Tahoma" w:hint="cs"/>
          <w:szCs w:val="20"/>
          <w:rtl/>
        </w:rPr>
        <w:t xml:space="preserve">שהיה בו </w:t>
      </w:r>
      <w:r w:rsidRPr="00344F58">
        <w:rPr>
          <w:rFonts w:ascii="Tahoma" w:eastAsia="Times New Roman" w:hAnsi="Tahoma" w:cs="Tahoma"/>
          <w:szCs w:val="20"/>
          <w:rtl/>
        </w:rPr>
        <w:t>החולה עד שעתיים לאחר שהחולה עזב את החדר</w:t>
      </w:r>
      <w:r w:rsidRPr="00344F58">
        <w:rPr>
          <w:rFonts w:ascii="Tahoma" w:eastAsia="Times New Roman" w:hAnsi="Tahoma" w:cs="Tahoma" w:hint="cs"/>
          <w:szCs w:val="20"/>
          <w:rtl/>
        </w:rPr>
        <w:t xml:space="preserve">. </w:t>
      </w:r>
      <w:r w:rsidRPr="00344F58">
        <w:rPr>
          <w:rFonts w:ascii="Tahoma" w:hAnsi="Tahoma" w:cs="Tahoma"/>
          <w:szCs w:val="20"/>
          <w:rtl/>
        </w:rPr>
        <w:t>כדי למנוע התפשטות חצבת נדרש שיעור כיסוי חיסוני גבוה מאוד באוכלוסייה.</w:t>
      </w:r>
      <w:r w:rsidRPr="00344F58">
        <w:rPr>
          <w:rFonts w:ascii="Tahoma" w:hAnsi="Tahoma" w:cs="Tahoma" w:hint="cs"/>
          <w:szCs w:val="20"/>
          <w:rtl/>
        </w:rPr>
        <w:t xml:space="preserve"> </w:t>
      </w:r>
      <w:r w:rsidRPr="00344F58">
        <w:rPr>
          <w:rFonts w:ascii="Tahoma" w:hAnsi="Tahoma" w:cs="Tahoma"/>
          <w:szCs w:val="20"/>
          <w:rtl/>
        </w:rPr>
        <w:t>ירידה בשיעור המתחסנים עלולה להוביל להתפרצות של המחלה</w:t>
      </w:r>
      <w:r>
        <w:rPr>
          <w:rFonts w:ascii="Tahoma" w:hAnsi="Tahoma" w:cs="Tahoma"/>
          <w:szCs w:val="20"/>
          <w:vertAlign w:val="superscript"/>
          <w:rtl/>
        </w:rPr>
        <w:footnoteReference w:id="40"/>
      </w:r>
      <w:r w:rsidRPr="00344F58">
        <w:rPr>
          <w:rFonts w:ascii="Tahoma" w:hAnsi="Tahoma" w:cs="Tahoma" w:hint="cs"/>
          <w:szCs w:val="20"/>
          <w:rtl/>
        </w:rPr>
        <w:t>.</w:t>
      </w:r>
    </w:p>
    <w:p w:rsidR="00D60890" w:rsidP="00F941E1">
      <w:pPr>
        <w:spacing w:line="240" w:lineRule="atLeast"/>
        <w:jc w:val="center"/>
        <w:rPr>
          <w:noProof/>
          <w:rtl/>
        </w:rPr>
      </w:pPr>
      <w:r>
        <w:rPr>
          <w:noProof/>
          <w:rtl/>
        </w:rPr>
        <w:drawing>
          <wp:inline distT="0" distB="0" distL="0" distR="0">
            <wp:extent cx="2139315" cy="1426210"/>
            <wp:effectExtent l="0" t="0" r="0" b="2540"/>
            <wp:docPr id="30" name="תמונה 30" descr="פריחה - אחד מתסמיניה של החצ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4859" name="חצבת.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39683" cy="1426455"/>
                    </a:xfrm>
                    <a:prstGeom prst="rect">
                      <a:avLst/>
                    </a:prstGeom>
                  </pic:spPr>
                </pic:pic>
              </a:graphicData>
            </a:graphic>
          </wp:inline>
        </w:drawing>
      </w:r>
    </w:p>
    <w:p w:rsidR="00D60890" w:rsidRPr="00344F58" w:rsidP="00344F58">
      <w:pPr>
        <w:spacing w:after="120"/>
        <w:rPr>
          <w:rFonts w:ascii="Tahoma" w:hAnsi="Tahoma" w:cs="Tahoma"/>
          <w:szCs w:val="20"/>
          <w:rtl/>
        </w:rPr>
      </w:pPr>
      <w:r w:rsidRPr="00344F58">
        <w:rPr>
          <w:rFonts w:ascii="Tahoma" w:hAnsi="Tahoma" w:cs="Tahoma" w:hint="cs"/>
          <w:szCs w:val="20"/>
          <w:rtl/>
        </w:rPr>
        <w:t xml:space="preserve">חצבת היא אחת מ-72 המחלות שהידבקות בהן מחייבת דיווח של </w:t>
      </w:r>
      <w:r w:rsidRPr="00344F58">
        <w:rPr>
          <w:rFonts w:ascii="Tahoma" w:hAnsi="Tahoma" w:cs="Tahoma"/>
          <w:szCs w:val="20"/>
          <w:rtl/>
        </w:rPr>
        <w:t>רופאים ומנהלי מעבדות רפואיות</w:t>
      </w:r>
      <w:r w:rsidRPr="00344F58">
        <w:rPr>
          <w:rFonts w:ascii="Tahoma" w:hAnsi="Tahoma" w:cs="Tahoma" w:hint="cs"/>
          <w:szCs w:val="20"/>
          <w:rtl/>
        </w:rPr>
        <w:t xml:space="preserve"> למשרד הבריאות</w:t>
      </w:r>
      <w:r>
        <w:rPr>
          <w:rFonts w:ascii="Tahoma" w:eastAsia="Times New Roman" w:hAnsi="Tahoma" w:cs="Tahoma"/>
          <w:szCs w:val="20"/>
          <w:vertAlign w:val="superscript"/>
          <w:rtl/>
          <w:lang w:eastAsia="he-IL"/>
        </w:rPr>
        <w:footnoteReference w:id="41"/>
      </w:r>
      <w:r w:rsidRPr="00344F58">
        <w:rPr>
          <w:rFonts w:ascii="Tahoma" w:hAnsi="Tahoma" w:cs="Tahoma" w:hint="cs"/>
          <w:szCs w:val="20"/>
          <w:rtl/>
        </w:rPr>
        <w:t xml:space="preserve"> לפי פקודת בריאות העם (סעיף 12).</w:t>
      </w:r>
      <w:r w:rsidRPr="00344F58">
        <w:rPr>
          <w:rFonts w:ascii="Tahoma" w:eastAsia="Times New Roman" w:hAnsi="Tahoma" w:cs="Tahoma"/>
          <w:szCs w:val="20"/>
          <w:vertAlign w:val="superscript"/>
          <w:rtl/>
          <w:lang w:eastAsia="he-IL"/>
        </w:rPr>
        <w:t xml:space="preserve"> </w:t>
      </w:r>
      <w:r w:rsidRPr="00344F58">
        <w:rPr>
          <w:rFonts w:ascii="Tahoma" w:hAnsi="Tahoma" w:cs="Tahoma" w:hint="cs"/>
          <w:szCs w:val="20"/>
          <w:rtl/>
        </w:rPr>
        <w:t>מחלה זו מחייבת הודעה אינדיווידואלי</w:t>
      </w:r>
      <w:r w:rsidRPr="00344F58">
        <w:rPr>
          <w:rFonts w:ascii="Tahoma" w:hAnsi="Tahoma" w:cs="Tahoma" w:hint="eastAsia"/>
          <w:szCs w:val="20"/>
          <w:rtl/>
        </w:rPr>
        <w:t>ת</w:t>
      </w:r>
      <w:r w:rsidRPr="00344F58">
        <w:rPr>
          <w:rFonts w:ascii="Tahoma" w:hAnsi="Tahoma" w:cs="Tahoma" w:hint="cs"/>
          <w:szCs w:val="20"/>
          <w:rtl/>
        </w:rPr>
        <w:t xml:space="preserve">, כלומר עם שם הנדבק, וההודעה אינה חייבת להיות </w:t>
      </w:r>
      <w:r w:rsidRPr="00344F58">
        <w:rPr>
          <w:rFonts w:ascii="Tahoma" w:hAnsi="Tahoma" w:cs="Tahoma" w:hint="cs"/>
          <w:szCs w:val="20"/>
          <w:rtl/>
        </w:rPr>
        <w:t>מיידית</w:t>
      </w:r>
      <w:r>
        <w:rPr>
          <w:rStyle w:val="FootnoteReference0"/>
          <w:rFonts w:ascii="Tahoma" w:hAnsi="Tahoma" w:cs="Tahoma"/>
          <w:szCs w:val="20"/>
          <w:rtl/>
        </w:rPr>
        <w:footnoteReference w:id="42"/>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הבריאות אימץ את הגדרות </w:t>
      </w:r>
      <w:r w:rsidRPr="00344F58">
        <w:rPr>
          <w:rFonts w:ascii="Tahoma" w:hAnsi="Tahoma" w:cs="Tahoma" w:hint="cs"/>
          <w:szCs w:val="20"/>
          <w:rtl/>
        </w:rPr>
        <w:t>אב"ע</w:t>
      </w:r>
      <w:r w:rsidRPr="00344F58">
        <w:rPr>
          <w:rFonts w:ascii="Tahoma" w:hAnsi="Tahoma" w:cs="Tahoma" w:hint="cs"/>
          <w:szCs w:val="20"/>
          <w:rtl/>
        </w:rPr>
        <w:t xml:space="preserve"> להתפרצות של מחלת החצבת. לפי הגדרות אלה התפרצות מחלה היא מצב שבו יש לפחות שני מקרים מאומתים שביניהם קשר זמני - מועד הופעת הפריחה אצל הנדבקים היה בפרק הזמן שבין 7 ל-18 יום מיום החשיפה, וקשר אפידמיולוג</w:t>
      </w:r>
      <w:r w:rsidRPr="00344F58">
        <w:rPr>
          <w:rFonts w:ascii="Tahoma" w:hAnsi="Tahoma" w:cs="Tahoma" w:hint="eastAsia"/>
          <w:szCs w:val="20"/>
          <w:rtl/>
        </w:rPr>
        <w:t>י</w:t>
      </w:r>
      <w:r w:rsidRPr="00344F58">
        <w:rPr>
          <w:rFonts w:ascii="Tahoma" w:hAnsi="Tahoma" w:cs="Tahoma" w:hint="cs"/>
          <w:szCs w:val="20"/>
          <w:rtl/>
        </w:rPr>
        <w:t xml:space="preserve"> או </w:t>
      </w:r>
      <w:r w:rsidRPr="00344F58">
        <w:rPr>
          <w:rFonts w:ascii="Tahoma" w:hAnsi="Tahoma" w:cs="Tahoma" w:hint="cs"/>
          <w:szCs w:val="20"/>
          <w:rtl/>
        </w:rPr>
        <w:t>וירולוגי</w:t>
      </w:r>
      <w:r w:rsidRPr="00344F58">
        <w:rPr>
          <w:rFonts w:ascii="Tahoma" w:hAnsi="Tahoma" w:cs="Tahoma" w:hint="cs"/>
          <w:szCs w:val="20"/>
          <w:rtl/>
        </w:rPr>
        <w:t xml:space="preserve"> או שניהם גם יחד</w:t>
      </w:r>
      <w:r>
        <w:rPr>
          <w:rFonts w:ascii="Tahoma" w:hAnsi="Tahoma" w:cs="Tahoma"/>
          <w:szCs w:val="20"/>
          <w:vertAlign w:val="superscript"/>
          <w:rtl/>
        </w:rPr>
        <w:footnoteReference w:id="43"/>
      </w:r>
      <w:r w:rsidRPr="00344F58">
        <w:rPr>
          <w:rFonts w:ascii="Tahoma" w:hAnsi="Tahoma" w:cs="Tahoma" w:hint="cs"/>
          <w:szCs w:val="20"/>
          <w:rtl/>
        </w:rPr>
        <w:t xml:space="preserve">. בשנים 2007 - 2008 הייתה התפרצות של חצבת בישראל ובה נדבקו במחלה כ-1,500 איש. באוקטובר 2015 הכריז </w:t>
      </w:r>
      <w:r w:rsidRPr="00344F58">
        <w:rPr>
          <w:rFonts w:ascii="Tahoma" w:hAnsi="Tahoma" w:cs="Tahoma" w:hint="cs"/>
          <w:szCs w:val="20"/>
          <w:rtl/>
        </w:rPr>
        <w:t>אב"ע</w:t>
      </w:r>
      <w:r w:rsidRPr="00344F58">
        <w:rPr>
          <w:rFonts w:ascii="Tahoma" w:hAnsi="Tahoma" w:cs="Tahoma" w:hint="cs"/>
          <w:szCs w:val="20"/>
          <w:rtl/>
        </w:rPr>
        <w:t xml:space="preserve"> על ישראל כעל אחת מ-11 המדינות שלא הייתה בהן העברה אנדמית (תפוצה) של חצבת בשלוש השנים טרם ההכרזה</w:t>
      </w:r>
      <w:r>
        <w:rPr>
          <w:rFonts w:ascii="Tahoma" w:hAnsi="Tahoma" w:cs="Tahoma"/>
          <w:szCs w:val="20"/>
          <w:vertAlign w:val="superscript"/>
          <w:rtl/>
        </w:rPr>
        <w:footnoteReference w:id="44"/>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szCs w:val="20"/>
          <w:rtl/>
        </w:rPr>
        <w:t>באוכלוסייה שאיננה מחוסנת, אדם חולה ידביק בממוצע 18 אנשים נוספים</w:t>
      </w:r>
      <w:r>
        <w:rPr>
          <w:rFonts w:ascii="Tahoma" w:hAnsi="Tahoma" w:cs="Tahoma"/>
          <w:szCs w:val="20"/>
          <w:vertAlign w:val="superscript"/>
          <w:rtl/>
        </w:rPr>
        <w:footnoteReference w:id="45"/>
      </w:r>
      <w:r w:rsidRPr="00344F58">
        <w:rPr>
          <w:rFonts w:ascii="Tahoma" w:hAnsi="Tahoma" w:cs="Tahoma"/>
          <w:szCs w:val="20"/>
          <w:rtl/>
        </w:rPr>
        <w:t>.</w:t>
      </w:r>
      <w:r w:rsidRPr="00344F58">
        <w:rPr>
          <w:rFonts w:ascii="Tahoma" w:hAnsi="Tahoma" w:cs="Tahoma" w:hint="cs"/>
          <w:szCs w:val="20"/>
          <w:rtl/>
        </w:rPr>
        <w:t xml:space="preserve"> הדר</w:t>
      </w:r>
      <w:r w:rsidRPr="00344F58">
        <w:rPr>
          <w:rFonts w:ascii="Tahoma" w:hAnsi="Tahoma" w:cs="Tahoma"/>
          <w:szCs w:val="20"/>
          <w:rtl/>
        </w:rPr>
        <w:t xml:space="preserve">ך הטובה והבטוחה ביותר למנוע תחלואה היא </w:t>
      </w:r>
      <w:r w:rsidRPr="00344F58">
        <w:rPr>
          <w:rFonts w:ascii="Tahoma" w:hAnsi="Tahoma" w:cs="Tahoma" w:hint="cs"/>
          <w:szCs w:val="20"/>
          <w:rtl/>
        </w:rPr>
        <w:t>באמצעות חיסון</w:t>
      </w:r>
      <w:r w:rsidRPr="00344F58">
        <w:rPr>
          <w:rFonts w:ascii="Tahoma" w:hAnsi="Tahoma" w:cs="Tahoma"/>
          <w:szCs w:val="20"/>
          <w:rtl/>
        </w:rPr>
        <w:t xml:space="preserve"> נגד המחלה במועד.</w:t>
      </w:r>
      <w:r w:rsidRPr="00344F58">
        <w:rPr>
          <w:rFonts w:ascii="Tahoma" w:hAnsi="Tahoma" w:cs="Tahoma" w:hint="cs"/>
          <w:szCs w:val="20"/>
          <w:rtl/>
        </w:rPr>
        <w:t xml:space="preserve"> </w:t>
      </w:r>
      <w:r w:rsidRPr="00344F58">
        <w:rPr>
          <w:rFonts w:ascii="Tahoma" w:hAnsi="Tahoma" w:cs="Tahoma"/>
          <w:szCs w:val="20"/>
          <w:rtl/>
        </w:rPr>
        <w:t>יעילותו במניעת חצבת גבוהה מא</w:t>
      </w:r>
      <w:r w:rsidRPr="00344F58">
        <w:rPr>
          <w:rFonts w:ascii="Tahoma" w:hAnsi="Tahoma" w:cs="Tahoma" w:hint="cs"/>
          <w:szCs w:val="20"/>
          <w:rtl/>
        </w:rPr>
        <w:t>ו</w:t>
      </w:r>
      <w:r w:rsidRPr="00344F58">
        <w:rPr>
          <w:rFonts w:ascii="Tahoma" w:hAnsi="Tahoma" w:cs="Tahoma"/>
          <w:szCs w:val="20"/>
          <w:rtl/>
        </w:rPr>
        <w:t>ד (</w:t>
      </w:r>
      <w:r w:rsidRPr="00344F58">
        <w:rPr>
          <w:rFonts w:ascii="Tahoma" w:hAnsi="Tahoma" w:cs="Tahoma" w:hint="cs"/>
          <w:szCs w:val="20"/>
          <w:rtl/>
        </w:rPr>
        <w:t>כ-93% לאחר מנת חיסון אחת ו</w:t>
      </w:r>
      <w:r w:rsidRPr="00344F58">
        <w:rPr>
          <w:rFonts w:ascii="Tahoma" w:hAnsi="Tahoma" w:cs="Tahoma"/>
          <w:szCs w:val="20"/>
          <w:rtl/>
        </w:rPr>
        <w:t xml:space="preserve">כ-97% לאחר קבלת </w:t>
      </w:r>
      <w:r w:rsidRPr="00344F58">
        <w:rPr>
          <w:rFonts w:ascii="Tahoma" w:hAnsi="Tahoma" w:cs="Tahoma" w:hint="cs"/>
          <w:szCs w:val="20"/>
          <w:rtl/>
        </w:rPr>
        <w:t>שתי</w:t>
      </w:r>
      <w:r w:rsidRPr="00344F58">
        <w:rPr>
          <w:rFonts w:ascii="Tahoma" w:hAnsi="Tahoma" w:cs="Tahoma"/>
          <w:szCs w:val="20"/>
          <w:rtl/>
        </w:rPr>
        <w:t xml:space="preserve"> מנות חיסון). במעט האנשים שחוסנו ויחלו בכל זאת במחלה, המחלה צפויה להיות קלה ביחס למחלה באנשים שאינם מחוסנים.</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szCs w:val="20"/>
          <w:rtl/>
        </w:rPr>
        <w:t xml:space="preserve">אין טיפול </w:t>
      </w:r>
      <w:r w:rsidRPr="00344F58">
        <w:rPr>
          <w:rFonts w:ascii="Tahoma" w:hAnsi="Tahoma" w:cs="Tahoma" w:hint="cs"/>
          <w:szCs w:val="20"/>
          <w:rtl/>
        </w:rPr>
        <w:t>ב</w:t>
      </w:r>
      <w:r w:rsidRPr="00344F58">
        <w:rPr>
          <w:rFonts w:ascii="Tahoma" w:hAnsi="Tahoma" w:cs="Tahoma"/>
          <w:szCs w:val="20"/>
          <w:rtl/>
        </w:rPr>
        <w:t>מחלת החצבת</w:t>
      </w:r>
      <w:r w:rsidRPr="00344F58">
        <w:rPr>
          <w:rFonts w:ascii="Tahoma" w:hAnsi="Tahoma" w:cs="Tahoma" w:hint="cs"/>
          <w:szCs w:val="20"/>
          <w:rtl/>
        </w:rPr>
        <w:t xml:space="preserve"> עצמה, ו</w:t>
      </w:r>
      <w:r w:rsidRPr="00344F58">
        <w:rPr>
          <w:rFonts w:ascii="Tahoma" w:hAnsi="Tahoma" w:cs="Tahoma"/>
          <w:szCs w:val="20"/>
          <w:rtl/>
        </w:rPr>
        <w:t>ב-30% ממקרי החצבת</w:t>
      </w:r>
      <w:r w:rsidRPr="00344F58">
        <w:rPr>
          <w:rFonts w:ascii="Tahoma" w:hAnsi="Tahoma" w:cs="Tahoma" w:hint="cs"/>
          <w:szCs w:val="20"/>
          <w:rtl/>
        </w:rPr>
        <w:t xml:space="preserve"> בקרב מי שאינו מחוסן</w:t>
      </w:r>
      <w:r w:rsidRPr="00344F58">
        <w:rPr>
          <w:rFonts w:ascii="Tahoma" w:hAnsi="Tahoma" w:cs="Tahoma"/>
          <w:szCs w:val="20"/>
          <w:rtl/>
        </w:rPr>
        <w:t xml:space="preserve"> מתפתחים סיבוכים. מרבית הסיבוכים קורים</w:t>
      </w:r>
      <w:r w:rsidRPr="00344F58">
        <w:rPr>
          <w:rFonts w:ascii="Tahoma" w:hAnsi="Tahoma" w:cs="Tahoma" w:hint="cs"/>
          <w:szCs w:val="20"/>
          <w:rtl/>
        </w:rPr>
        <w:t xml:space="preserve"> אצל </w:t>
      </w:r>
      <w:r w:rsidRPr="00344F58">
        <w:rPr>
          <w:rFonts w:ascii="Tahoma" w:hAnsi="Tahoma" w:cs="Tahoma"/>
          <w:szCs w:val="20"/>
          <w:rtl/>
        </w:rPr>
        <w:t>ילדים מתחת לגיל 5 ו</w:t>
      </w:r>
      <w:r w:rsidRPr="00344F58">
        <w:rPr>
          <w:rFonts w:ascii="Tahoma" w:hAnsi="Tahoma" w:cs="Tahoma" w:hint="cs"/>
          <w:szCs w:val="20"/>
          <w:rtl/>
        </w:rPr>
        <w:t xml:space="preserve">אצל </w:t>
      </w:r>
      <w:r w:rsidRPr="00344F58">
        <w:rPr>
          <w:rFonts w:ascii="Tahoma" w:hAnsi="Tahoma" w:cs="Tahoma"/>
          <w:szCs w:val="20"/>
          <w:rtl/>
        </w:rPr>
        <w:t>בוגרים מעל גיל 20. על פי סקר שנערך</w:t>
      </w:r>
      <w:r w:rsidRPr="00344F58">
        <w:rPr>
          <w:rFonts w:ascii="Tahoma" w:hAnsi="Tahoma" w:cs="Tahoma" w:hint="cs"/>
          <w:szCs w:val="20"/>
          <w:rtl/>
        </w:rPr>
        <w:t xml:space="preserve"> בעולם</w:t>
      </w:r>
      <w:r w:rsidRPr="00344F58">
        <w:rPr>
          <w:rFonts w:ascii="Tahoma" w:hAnsi="Tahoma" w:cs="Tahoma"/>
          <w:szCs w:val="20"/>
          <w:rtl/>
        </w:rPr>
        <w:t xml:space="preserve"> </w:t>
      </w:r>
      <w:r w:rsidRPr="00344F58">
        <w:rPr>
          <w:rFonts w:ascii="Tahoma" w:hAnsi="Tahoma" w:cs="Tahoma" w:hint="cs"/>
          <w:szCs w:val="20"/>
          <w:rtl/>
        </w:rPr>
        <w:t>בשנים 1982 - 1995,</w:t>
      </w:r>
      <w:r w:rsidRPr="00344F58">
        <w:rPr>
          <w:rFonts w:ascii="Tahoma" w:hAnsi="Tahoma" w:cs="Tahoma"/>
          <w:szCs w:val="20"/>
          <w:rtl/>
        </w:rPr>
        <w:t xml:space="preserve"> הסיבוכים הנפוצים של חצבת הם שלשול (8%), דלקת של האוזן התיכונה (7%, בילדים בלבד) ודלקת ריאות (6%)</w:t>
      </w:r>
      <w:r>
        <w:rPr>
          <w:rFonts w:ascii="Tahoma" w:hAnsi="Tahoma" w:cs="Tahoma"/>
          <w:szCs w:val="20"/>
          <w:vertAlign w:val="superscript"/>
          <w:rtl/>
        </w:rPr>
        <w:footnoteReference w:id="46"/>
      </w:r>
      <w:r w:rsidRPr="00344F58">
        <w:rPr>
          <w:rFonts w:ascii="Tahoma" w:hAnsi="Tahoma" w:cs="Tahoma"/>
          <w:szCs w:val="20"/>
          <w:rtl/>
        </w:rPr>
        <w:t>. פרכוסים מתרחשים בכ-</w:t>
      </w:r>
      <w:r w:rsidRPr="00344F58">
        <w:rPr>
          <w:rFonts w:ascii="Tahoma" w:hAnsi="Tahoma" w:cs="Tahoma" w:hint="cs"/>
          <w:szCs w:val="20"/>
          <w:rtl/>
        </w:rPr>
        <w:t xml:space="preserve">0.6% - </w:t>
      </w:r>
      <w:r w:rsidRPr="00344F58">
        <w:rPr>
          <w:rFonts w:ascii="Tahoma" w:hAnsi="Tahoma" w:cs="Tahoma"/>
          <w:szCs w:val="20"/>
          <w:rtl/>
        </w:rPr>
        <w:t>0.7% מהמקרים. דלקת של המוח (</w:t>
      </w:r>
      <w:r w:rsidRPr="00344F58">
        <w:rPr>
          <w:rFonts w:ascii="Tahoma" w:hAnsi="Tahoma" w:cs="Tahoma"/>
          <w:szCs w:val="20"/>
          <w:rtl/>
        </w:rPr>
        <w:t>אנצפליטיס</w:t>
      </w:r>
      <w:r w:rsidRPr="00344F58">
        <w:rPr>
          <w:rFonts w:ascii="Tahoma" w:hAnsi="Tahoma" w:cs="Tahoma"/>
          <w:szCs w:val="20"/>
          <w:rtl/>
        </w:rPr>
        <w:t>) מתרחשת בכ-0.1%</w:t>
      </w:r>
      <w:r w:rsidRPr="00344F58">
        <w:rPr>
          <w:rFonts w:ascii="Tahoma" w:hAnsi="Tahoma" w:cs="Tahoma" w:hint="cs"/>
          <w:szCs w:val="20"/>
          <w:rtl/>
        </w:rPr>
        <w:t xml:space="preserve"> </w:t>
      </w:r>
      <w:r w:rsidRPr="00344F58">
        <w:rPr>
          <w:rFonts w:ascii="Tahoma" w:hAnsi="Tahoma" w:cs="Tahoma" w:hint="cs"/>
          <w:szCs w:val="20"/>
          <w:rtl/>
        </w:rPr>
        <w:t>מהנדבקים</w:t>
      </w:r>
      <w:r w:rsidRPr="00344F58">
        <w:rPr>
          <w:rFonts w:ascii="Tahoma" w:hAnsi="Tahoma" w:cs="Tahoma" w:hint="cs"/>
          <w:szCs w:val="20"/>
          <w:rtl/>
        </w:rPr>
        <w:t xml:space="preserve"> בחצבת, </w:t>
      </w:r>
      <w:r w:rsidRPr="00344F58">
        <w:rPr>
          <w:rFonts w:ascii="Tahoma" w:hAnsi="Tahoma" w:cs="Tahoma"/>
          <w:szCs w:val="20"/>
          <w:rtl/>
        </w:rPr>
        <w:t xml:space="preserve">אצל 25% </w:t>
      </w:r>
      <w:r w:rsidRPr="00344F58">
        <w:rPr>
          <w:rFonts w:ascii="Tahoma" w:hAnsi="Tahoma" w:cs="Tahoma" w:hint="cs"/>
          <w:szCs w:val="20"/>
          <w:rtl/>
        </w:rPr>
        <w:t xml:space="preserve">מהם </w:t>
      </w:r>
      <w:r w:rsidRPr="00344F58">
        <w:rPr>
          <w:rFonts w:ascii="Tahoma" w:hAnsi="Tahoma" w:cs="Tahoma"/>
          <w:szCs w:val="20"/>
          <w:rtl/>
        </w:rPr>
        <w:t>יישאר נזק נוירולוגי</w:t>
      </w:r>
      <w:r w:rsidRPr="00344F58">
        <w:rPr>
          <w:rFonts w:ascii="Tahoma" w:hAnsi="Tahoma" w:cs="Tahoma" w:hint="cs"/>
          <w:szCs w:val="20"/>
          <w:rtl/>
        </w:rPr>
        <w:t xml:space="preserve">, היא גם מביאה לתמותה בקרב </w:t>
      </w:r>
      <w:r w:rsidRPr="00344F58">
        <w:rPr>
          <w:rFonts w:ascii="Tahoma" w:hAnsi="Tahoma" w:cs="Tahoma"/>
          <w:szCs w:val="20"/>
          <w:rtl/>
        </w:rPr>
        <w:t>כ-15% מהלוקים בסיבוך.</w:t>
      </w:r>
      <w:r w:rsidRPr="00344F58">
        <w:rPr>
          <w:rFonts w:ascii="Tahoma" w:hAnsi="Tahoma" w:cs="Tahoma" w:hint="cs"/>
          <w:szCs w:val="20"/>
          <w:rtl/>
        </w:rPr>
        <w:t xml:space="preserve"> </w:t>
      </w:r>
      <w:r w:rsidRPr="00344F58">
        <w:rPr>
          <w:rFonts w:ascii="Tahoma" w:hAnsi="Tahoma" w:cs="Tahoma"/>
          <w:szCs w:val="20"/>
          <w:rtl/>
        </w:rPr>
        <w:t xml:space="preserve">סיבוך נדיר של המחלה נקרא </w:t>
      </w:r>
      <w:r w:rsidRPr="00344F58">
        <w:rPr>
          <w:rFonts w:ascii="Tahoma" w:hAnsi="Tahoma" w:cs="Tahoma"/>
          <w:szCs w:val="20"/>
        </w:rPr>
        <w:t xml:space="preserve">SSPE (subacute </w:t>
      </w:r>
      <w:r w:rsidRPr="00344F58">
        <w:rPr>
          <w:rFonts w:ascii="Tahoma" w:hAnsi="Tahoma" w:cs="Tahoma"/>
          <w:szCs w:val="20"/>
        </w:rPr>
        <w:t>sclerosing</w:t>
      </w:r>
      <w:r w:rsidRPr="00344F58">
        <w:rPr>
          <w:rFonts w:ascii="Tahoma" w:hAnsi="Tahoma" w:cs="Tahoma"/>
          <w:szCs w:val="20"/>
        </w:rPr>
        <w:t xml:space="preserve"> </w:t>
      </w:r>
      <w:r w:rsidRPr="00344F58">
        <w:rPr>
          <w:rFonts w:ascii="Tahoma" w:hAnsi="Tahoma" w:cs="Tahoma"/>
          <w:szCs w:val="20"/>
        </w:rPr>
        <w:t>panencephalitis</w:t>
      </w:r>
      <w:r w:rsidRPr="00344F58">
        <w:rPr>
          <w:rFonts w:ascii="Tahoma" w:hAnsi="Tahoma" w:cs="Tahoma"/>
          <w:szCs w:val="20"/>
          <w:rtl/>
        </w:rPr>
        <w:t>)</w:t>
      </w:r>
      <w:r w:rsidRPr="00344F58">
        <w:rPr>
          <w:rFonts w:ascii="Tahoma" w:hAnsi="Tahoma" w:cs="Tahoma" w:hint="cs"/>
          <w:szCs w:val="20"/>
          <w:rtl/>
        </w:rPr>
        <w:t>,</w:t>
      </w:r>
      <w:r w:rsidRPr="00344F58">
        <w:rPr>
          <w:rFonts w:ascii="Tahoma" w:hAnsi="Tahoma" w:cs="Tahoma"/>
          <w:szCs w:val="20"/>
          <w:rtl/>
        </w:rPr>
        <w:t xml:space="preserve"> מדובר בניוון של המוח ו</w:t>
      </w:r>
      <w:r w:rsidRPr="00344F58">
        <w:rPr>
          <w:rFonts w:ascii="Tahoma" w:hAnsi="Tahoma" w:cs="Tahoma" w:hint="cs"/>
          <w:szCs w:val="20"/>
          <w:rtl/>
        </w:rPr>
        <w:t xml:space="preserve">של </w:t>
      </w:r>
      <w:r w:rsidRPr="00344F58">
        <w:rPr>
          <w:rFonts w:ascii="Tahoma" w:hAnsi="Tahoma" w:cs="Tahoma"/>
          <w:szCs w:val="20"/>
          <w:rtl/>
        </w:rPr>
        <w:t xml:space="preserve">מערכת העצבים המרכזית שמתרחש בממוצע 7 שנים לאחר המחלה, המתאפיין בהתדרדרות הדרגתית בהתנהגות וביכולת השכלית, בפגיעה בהליכה ולבסוף במוות. על פי מחקר עדכני, נראה כי שכיחות </w:t>
      </w:r>
      <w:r w:rsidRPr="00344F58">
        <w:rPr>
          <w:rFonts w:ascii="Tahoma" w:hAnsi="Tahoma" w:cs="Tahoma"/>
          <w:szCs w:val="20"/>
        </w:rPr>
        <w:t>SSPE</w:t>
      </w:r>
      <w:r w:rsidRPr="00344F58">
        <w:rPr>
          <w:rFonts w:ascii="Tahoma" w:hAnsi="Tahoma" w:cs="Tahoma"/>
          <w:szCs w:val="20"/>
          <w:rtl/>
        </w:rPr>
        <w:t xml:space="preserve"> עומדת על כ-1 מתוך 600 </w:t>
      </w:r>
      <w:r w:rsidRPr="00344F58">
        <w:rPr>
          <w:rFonts w:ascii="Tahoma" w:hAnsi="Tahoma" w:cs="Tahoma" w:hint="cs"/>
          <w:szCs w:val="20"/>
          <w:rtl/>
        </w:rPr>
        <w:t>פעוטות</w:t>
      </w:r>
      <w:r w:rsidRPr="00344F58">
        <w:rPr>
          <w:rFonts w:ascii="Tahoma" w:hAnsi="Tahoma" w:cs="Tahoma"/>
          <w:szCs w:val="20"/>
          <w:rtl/>
        </w:rPr>
        <w:t xml:space="preserve"> שחלו בחצבת כשהיו מתחת לגיל שנה</w:t>
      </w:r>
      <w:r w:rsidRPr="00344F58">
        <w:rPr>
          <w:rFonts w:ascii="Tahoma" w:hAnsi="Tahoma" w:cs="Tahoma" w:hint="cs"/>
          <w:szCs w:val="20"/>
          <w:rtl/>
        </w:rPr>
        <w:t>,</w:t>
      </w:r>
      <w:r w:rsidRPr="00344F58">
        <w:rPr>
          <w:rFonts w:ascii="Tahoma" w:hAnsi="Tahoma" w:cs="Tahoma"/>
          <w:szCs w:val="20"/>
          <w:rtl/>
        </w:rPr>
        <w:t xml:space="preserve"> וכ-1 מתוך 1</w:t>
      </w:r>
      <w:r w:rsidRPr="00344F58">
        <w:rPr>
          <w:rFonts w:ascii="Tahoma" w:hAnsi="Tahoma" w:cs="Tahoma" w:hint="cs"/>
          <w:szCs w:val="20"/>
          <w:rtl/>
        </w:rPr>
        <w:t>,</w:t>
      </w:r>
      <w:r w:rsidRPr="00344F58">
        <w:rPr>
          <w:rFonts w:ascii="Tahoma" w:hAnsi="Tahoma" w:cs="Tahoma"/>
          <w:szCs w:val="20"/>
          <w:rtl/>
        </w:rPr>
        <w:t>400 ילדים שחלו בחצבת כאשר היו גדולים יותר</w:t>
      </w:r>
      <w:r>
        <w:rPr>
          <w:rFonts w:ascii="Tahoma" w:hAnsi="Tahoma" w:cs="Tahoma"/>
          <w:szCs w:val="20"/>
          <w:vertAlign w:val="superscript"/>
          <w:rtl/>
        </w:rPr>
        <w:footnoteReference w:id="47"/>
      </w:r>
      <w:r w:rsidRPr="00344F58">
        <w:rPr>
          <w:rFonts w:ascii="Tahoma" w:hAnsi="Tahoma" w:cs="Tahoma"/>
          <w:szCs w:val="20"/>
          <w:rtl/>
        </w:rPr>
        <w:t xml:space="preserve">. </w:t>
      </w:r>
    </w:p>
    <w:p w:rsidR="00D60890" w:rsidRPr="00344F58" w:rsidP="00344F58">
      <w:pPr>
        <w:spacing w:after="120"/>
        <w:ind w:left="-1"/>
        <w:rPr>
          <w:rFonts w:ascii="Tahoma" w:eastAsia="Times New Roman" w:hAnsi="Tahoma" w:cs="Tahoma"/>
          <w:b/>
          <w:bCs/>
          <w:szCs w:val="20"/>
          <w:rtl/>
          <w:lang w:eastAsia="he-IL"/>
        </w:rPr>
      </w:pPr>
      <w:r w:rsidRPr="00F941E1">
        <w:rPr>
          <w:rStyle w:val="73"/>
          <w:rFonts w:ascii="Tahoma" w:hAnsi="Tahoma" w:cs="Tahoma" w:hint="eastAsia"/>
          <w:b w:val="0"/>
          <w:color w:val="004E6C"/>
          <w:szCs w:val="20"/>
          <w:rtl/>
        </w:rPr>
        <w:t>שיעור</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התחלואה</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בחצבת</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בישראל</w:t>
      </w:r>
      <w:r w:rsidRPr="00F941E1">
        <w:rPr>
          <w:rStyle w:val="73"/>
          <w:rFonts w:ascii="Tahoma" w:hAnsi="Tahoma" w:cs="Tahoma"/>
          <w:b w:val="0"/>
          <w:color w:val="004E6C"/>
          <w:szCs w:val="20"/>
          <w:rtl/>
        </w:rPr>
        <w:t xml:space="preserve"> לפי גיל</w:t>
      </w:r>
      <w:r w:rsidRPr="00F941E1">
        <w:rPr>
          <w:rStyle w:val="73"/>
          <w:rFonts w:ascii="Tahoma" w:hAnsi="Tahoma" w:cs="Tahoma" w:hint="cs"/>
          <w:b w:val="0"/>
          <w:color w:val="004E6C"/>
          <w:szCs w:val="20"/>
          <w:rtl/>
        </w:rPr>
        <w:t xml:space="preserve"> מתחילת 2018 ועד ספטמבר 2019:</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cs"/>
          <w:szCs w:val="20"/>
          <w:rtl/>
          <w:lang w:eastAsia="he-IL"/>
        </w:rPr>
        <w:t>לפי מחקרים, האוכלוסייה הרגישה ביותר להידבקות במחלת החצבת היא פעוטות וילדים</w:t>
      </w:r>
      <w:r>
        <w:rPr>
          <w:rFonts w:ascii="Tahoma" w:eastAsia="Times New Roman" w:hAnsi="Tahoma" w:cs="Tahoma"/>
          <w:szCs w:val="20"/>
          <w:vertAlign w:val="superscript"/>
          <w:rtl/>
          <w:lang w:eastAsia="he-IL"/>
        </w:rPr>
        <w:footnoteReference w:id="48"/>
      </w:r>
      <w:r w:rsidRPr="00344F58">
        <w:rPr>
          <w:rFonts w:ascii="Tahoma" w:eastAsia="Times New Roman" w:hAnsi="Tahoma" w:cs="Tahoma" w:hint="cs"/>
          <w:szCs w:val="20"/>
          <w:rtl/>
          <w:lang w:eastAsia="he-IL"/>
        </w:rPr>
        <w:t>. להלן תרשים המציג את מספר מקרי התחלואה בחצבת בישראל לפי גיל:</w:t>
      </w:r>
      <w:r w:rsidRPr="00344F58">
        <w:rPr>
          <w:rFonts w:ascii="Tahoma" w:eastAsia="Times New Roman" w:hAnsi="Tahoma" w:cs="Tahoma" w:hint="cs"/>
          <w:b/>
          <w:bCs/>
          <w:szCs w:val="20"/>
          <w:rtl/>
          <w:lang w:eastAsia="he-IL"/>
        </w:rPr>
        <w:t xml:space="preserve"> </w:t>
      </w:r>
    </w:p>
    <w:p w:rsidR="00D60890" w:rsidRPr="00F941E1" w:rsidP="00F941E1">
      <w:pPr>
        <w:pStyle w:val="a1"/>
        <w:rPr>
          <w:rtl/>
        </w:rPr>
      </w:pPr>
      <w:r w:rsidRPr="00F941E1">
        <w:rPr>
          <w:rFonts w:hint="cs"/>
          <w:b w:val="0"/>
          <w:bCs w:val="0"/>
          <w:rtl/>
        </w:rPr>
        <w:t xml:space="preserve">תרשים 4: </w:t>
      </w:r>
      <w:r w:rsidRPr="00F941E1">
        <w:rPr>
          <w:rFonts w:hint="cs"/>
          <w:rtl/>
        </w:rPr>
        <w:t xml:space="preserve">מספר מקרי התחלואה בחצבת בישראל לפי גיל, </w:t>
      </w:r>
      <w:r w:rsidRPr="00F941E1">
        <w:rPr>
          <w:rtl/>
        </w:rPr>
        <w:t>מתחילת 2018 ועד ספטמבר 2019</w:t>
      </w:r>
    </w:p>
    <w:p w:rsidR="00D60890" w:rsidRPr="00A3408C" w:rsidP="00DA2BCC">
      <w:pPr>
        <w:spacing w:line="269" w:lineRule="auto"/>
        <w:ind w:left="-1"/>
        <w:jc w:val="center"/>
        <w:rPr>
          <w:rFonts w:eastAsia="Times New Roman"/>
          <w:b/>
          <w:bCs/>
          <w:sz w:val="24"/>
          <w:lang w:eastAsia="he-IL"/>
        </w:rPr>
      </w:pPr>
      <w:r w:rsidRPr="00A3408C">
        <w:rPr>
          <w:noProof/>
        </w:rPr>
        <w:drawing>
          <wp:inline distT="0" distB="0" distL="0" distR="0">
            <wp:extent cx="3257550" cy="2457450"/>
            <wp:effectExtent l="0" t="0" r="0" b="0"/>
            <wp:docPr id="14" name="תמונה 14" descr="תוכן התמונה מופיע בטקסט - בכותרת ובכיתוב לאחר מכ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479" name=""/>
                    <pic:cNvPicPr/>
                  </pic:nvPicPr>
                  <pic:blipFill>
                    <a:blip xmlns:r="http://schemas.openxmlformats.org/officeDocument/2006/relationships" r:embed="rId18"/>
                    <a:stretch>
                      <a:fillRect/>
                    </a:stretch>
                  </pic:blipFill>
                  <pic:spPr>
                    <a:xfrm>
                      <a:off x="0" y="0"/>
                      <a:ext cx="3257550" cy="2457450"/>
                    </a:xfrm>
                    <a:prstGeom prst="rect">
                      <a:avLst/>
                    </a:prstGeom>
                  </pic:spPr>
                </pic:pic>
              </a:graphicData>
            </a:graphic>
          </wp:inline>
        </w:drawing>
      </w:r>
    </w:p>
    <w:p w:rsidR="00D60890" w:rsidRPr="00F941E1" w:rsidP="00F941E1">
      <w:pPr>
        <w:spacing w:before="120" w:after="120"/>
        <w:jc w:val="center"/>
        <w:rPr>
          <w:rFonts w:ascii="Tahoma" w:hAnsi="Tahoma" w:cs="Tahoma"/>
          <w:sz w:val="16"/>
          <w:szCs w:val="16"/>
          <w:rtl/>
          <w:lang w:eastAsia="he-IL"/>
        </w:rPr>
      </w:pPr>
      <w:r w:rsidRPr="00F941E1">
        <w:rPr>
          <w:rFonts w:ascii="Tahoma" w:hAnsi="Tahoma" w:cs="Tahoma" w:hint="eastAsia"/>
          <w:sz w:val="16"/>
          <w:szCs w:val="16"/>
          <w:rtl/>
          <w:lang w:eastAsia="he-IL"/>
        </w:rPr>
        <w:t>על</w:t>
      </w:r>
      <w:r w:rsidRPr="00F941E1">
        <w:rPr>
          <w:rFonts w:ascii="Tahoma" w:hAnsi="Tahoma" w:cs="Tahoma"/>
          <w:sz w:val="16"/>
          <w:szCs w:val="16"/>
          <w:rtl/>
          <w:lang w:eastAsia="he-IL"/>
        </w:rPr>
        <w:t xml:space="preserve"> פי </w:t>
      </w:r>
      <w:r w:rsidRPr="00F941E1">
        <w:rPr>
          <w:rFonts w:ascii="Tahoma" w:hAnsi="Tahoma" w:cs="Tahoma" w:hint="cs"/>
          <w:sz w:val="16"/>
          <w:szCs w:val="16"/>
          <w:rtl/>
          <w:lang w:eastAsia="he-IL"/>
        </w:rPr>
        <w:t xml:space="preserve">נתוני משרד הבריאות, בעיבוד משרד מבקר המדינה.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כפי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שנראה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בתרשים</w:t>
      </w:r>
      <w:r w:rsidRPr="00DA2BCC">
        <w:rPr>
          <w:rFonts w:ascii="Tahoma" w:hAnsi="Tahoma" w:cs="Tahoma" w:hint="cs"/>
          <w:b w:val="0"/>
          <w:bCs w:val="0"/>
          <w:sz w:val="16"/>
          <w:szCs w:val="20"/>
          <w:rtl/>
        </w:rPr>
        <w:t xml:space="preserve">, 60% </w:t>
      </w:r>
      <w:r w:rsidRPr="00DA2BCC">
        <w:rPr>
          <w:rFonts w:ascii="Tahoma" w:hAnsi="Tahoma" w:cs="Tahoma" w:hint="cs"/>
          <w:b w:val="0"/>
          <w:bCs w:val="0"/>
          <w:sz w:val="16"/>
          <w:szCs w:val="20"/>
          <w:rtl/>
        </w:rPr>
        <w:t>מהנדבקים</w:t>
      </w:r>
      <w:r w:rsidRPr="00DA2BCC">
        <w:rPr>
          <w:rFonts w:ascii="Tahoma" w:hAnsi="Tahoma" w:cs="Tahoma" w:hint="cs"/>
          <w:b w:val="0"/>
          <w:bCs w:val="0"/>
          <w:sz w:val="16"/>
          <w:szCs w:val="20"/>
          <w:rtl/>
        </w:rPr>
        <w:t xml:space="preserve"> בחצבת הם ילדים עד גיל 9,</w:t>
      </w:r>
      <w:r w:rsidRPr="00DA2BCC">
        <w:rPr>
          <w:rFonts w:ascii="Tahoma" w:hAnsi="Tahoma" w:cs="Tahoma"/>
          <w:b w:val="0"/>
          <w:bCs w:val="0"/>
          <w:sz w:val="16"/>
          <w:szCs w:val="20"/>
          <w:rtl/>
        </w:rPr>
        <w:t xml:space="preserve"> 4</w:t>
      </w:r>
      <w:r w:rsidRPr="00DA2BCC">
        <w:rPr>
          <w:rFonts w:ascii="Tahoma" w:hAnsi="Tahoma" w:cs="Tahoma" w:hint="cs"/>
          <w:b w:val="0"/>
          <w:bCs w:val="0"/>
          <w:sz w:val="16"/>
          <w:szCs w:val="20"/>
          <w:rtl/>
        </w:rPr>
        <w:t>4</w:t>
      </w:r>
      <w:r w:rsidRPr="00DA2BCC">
        <w:rPr>
          <w:rFonts w:ascii="Tahoma" w:hAnsi="Tahoma" w:cs="Tahoma"/>
          <w:b w:val="0"/>
          <w:bCs w:val="0"/>
          <w:sz w:val="16"/>
          <w:szCs w:val="20"/>
          <w:rtl/>
        </w:rPr>
        <w:t xml:space="preserve">% הם </w:t>
      </w:r>
      <w:r w:rsidRPr="00DA2BCC">
        <w:rPr>
          <w:rFonts w:ascii="Tahoma" w:hAnsi="Tahoma" w:cs="Tahoma" w:hint="cs"/>
          <w:b w:val="0"/>
          <w:bCs w:val="0"/>
          <w:sz w:val="16"/>
          <w:szCs w:val="20"/>
          <w:rtl/>
        </w:rPr>
        <w:t>פעוטות ו</w:t>
      </w:r>
      <w:r w:rsidRPr="00DA2BCC">
        <w:rPr>
          <w:rFonts w:ascii="Tahoma" w:hAnsi="Tahoma" w:cs="Tahoma"/>
          <w:b w:val="0"/>
          <w:bCs w:val="0"/>
          <w:sz w:val="16"/>
          <w:szCs w:val="20"/>
          <w:rtl/>
        </w:rPr>
        <w:t>ילדים עד גיל ארבע</w:t>
      </w:r>
      <w:r w:rsidRPr="00DA2BCC">
        <w:rPr>
          <w:rFonts w:ascii="Tahoma" w:hAnsi="Tahoma" w:cs="Tahoma" w:hint="cs"/>
          <w:b w:val="0"/>
          <w:bCs w:val="0"/>
          <w:sz w:val="16"/>
          <w:szCs w:val="20"/>
          <w:rtl/>
        </w:rPr>
        <w:t>. עובדה זו</w:t>
      </w:r>
      <w:r w:rsidRPr="00DA2BCC">
        <w:rPr>
          <w:rFonts w:ascii="Tahoma" w:hAnsi="Tahoma" w:cs="Tahoma"/>
          <w:b w:val="0"/>
          <w:bCs w:val="0"/>
          <w:sz w:val="16"/>
          <w:szCs w:val="20"/>
          <w:rtl/>
        </w:rPr>
        <w:t xml:space="preserve"> מדגיש</w:t>
      </w:r>
      <w:r w:rsidRPr="00DA2BCC">
        <w:rPr>
          <w:rFonts w:ascii="Tahoma" w:hAnsi="Tahoma" w:cs="Tahoma" w:hint="cs"/>
          <w:b w:val="0"/>
          <w:bCs w:val="0"/>
          <w:sz w:val="16"/>
          <w:szCs w:val="20"/>
          <w:rtl/>
        </w:rPr>
        <w:t>ה</w:t>
      </w:r>
      <w:r w:rsidRPr="00DA2BCC">
        <w:rPr>
          <w:rFonts w:ascii="Tahoma" w:hAnsi="Tahoma" w:cs="Tahoma"/>
          <w:b w:val="0"/>
          <w:bCs w:val="0"/>
          <w:sz w:val="16"/>
          <w:szCs w:val="20"/>
          <w:rtl/>
        </w:rPr>
        <w:t xml:space="preserve"> את חשיבות ההתחסנות נגדה בגיל הרך. </w:t>
      </w:r>
    </w:p>
    <w:p w:rsidR="00D60890" w:rsidRPr="00344F58" w:rsidP="00344F58">
      <w:pPr>
        <w:spacing w:after="120"/>
        <w:rPr>
          <w:rFonts w:ascii="Tahoma" w:hAnsi="Tahoma" w:cs="Tahoma"/>
          <w:szCs w:val="20"/>
          <w:rtl/>
        </w:rPr>
      </w:pPr>
      <w:r w:rsidRPr="00F941E1">
        <w:rPr>
          <w:rStyle w:val="73"/>
          <w:rFonts w:ascii="Tahoma" w:hAnsi="Tahoma" w:cs="Tahoma" w:hint="eastAsia"/>
          <w:b w:val="0"/>
          <w:color w:val="004E6C"/>
          <w:sz w:val="20"/>
          <w:szCs w:val="20"/>
          <w:rtl/>
        </w:rPr>
        <w:t>צמצום</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מחלת</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החצבת</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בעולם</w:t>
      </w:r>
      <w:r w:rsidRPr="00F941E1">
        <w:rPr>
          <w:rStyle w:val="73"/>
          <w:rFonts w:ascii="Tahoma" w:hAnsi="Tahoma" w:cs="Tahoma" w:hint="cs"/>
          <w:b w:val="0"/>
          <w:color w:val="004E6C"/>
          <w:sz w:val="20"/>
          <w:szCs w:val="20"/>
          <w:rtl/>
        </w:rPr>
        <w:t>:</w:t>
      </w:r>
      <w:r w:rsidRPr="00344F58">
        <w:rPr>
          <w:rFonts w:ascii="Tahoma" w:hAnsi="Tahoma" w:cs="Tahoma" w:hint="cs"/>
          <w:szCs w:val="20"/>
          <w:rtl/>
        </w:rPr>
        <w:t xml:space="preserve"> בשנת 2010 קבע </w:t>
      </w:r>
      <w:r w:rsidRPr="00344F58">
        <w:rPr>
          <w:rFonts w:ascii="Tahoma" w:hAnsi="Tahoma" w:cs="Tahoma" w:hint="cs"/>
          <w:szCs w:val="20"/>
          <w:rtl/>
        </w:rPr>
        <w:t>אב"ע</w:t>
      </w:r>
      <w:r w:rsidRPr="00344F58">
        <w:rPr>
          <w:rFonts w:ascii="Tahoma" w:hAnsi="Tahoma" w:cs="Tahoma" w:hint="cs"/>
          <w:szCs w:val="20"/>
          <w:rtl/>
        </w:rPr>
        <w:t xml:space="preserve"> יעדים לשנת 2015 לצמצום מחלת החצבת בעולם: מתן מנה אחת של חיסון ל-90% מהפעוטות בגיל שנה; צמצום שיעור היארעות</w:t>
      </w:r>
      <w:r>
        <w:rPr>
          <w:rFonts w:ascii="Tahoma" w:hAnsi="Tahoma" w:cs="Tahoma"/>
          <w:szCs w:val="20"/>
          <w:vertAlign w:val="superscript"/>
          <w:rtl/>
        </w:rPr>
        <w:footnoteReference w:id="49"/>
      </w:r>
      <w:r w:rsidRPr="00344F58">
        <w:rPr>
          <w:rFonts w:ascii="Tahoma" w:hAnsi="Tahoma" w:cs="Tahoma" w:hint="cs"/>
          <w:szCs w:val="20"/>
          <w:rtl/>
        </w:rPr>
        <w:t xml:space="preserve"> חצבת בעולם מתחת ל-5 מקרים למיליון איש; צמצום שיעור התמותה ב-95%. מנתוני </w:t>
      </w:r>
      <w:r w:rsidRPr="00344F58">
        <w:rPr>
          <w:rFonts w:ascii="Tahoma" w:hAnsi="Tahoma" w:cs="Tahoma" w:hint="cs"/>
          <w:szCs w:val="20"/>
          <w:rtl/>
        </w:rPr>
        <w:t>אב"ע</w:t>
      </w:r>
      <w:r w:rsidRPr="00344F58">
        <w:rPr>
          <w:rFonts w:ascii="Tahoma" w:hAnsi="Tahoma" w:cs="Tahoma" w:hint="cs"/>
          <w:szCs w:val="20"/>
          <w:rtl/>
        </w:rPr>
        <w:t xml:space="preserve"> עולה</w:t>
      </w:r>
      <w:r>
        <w:rPr>
          <w:rFonts w:ascii="Tahoma" w:hAnsi="Tahoma" w:cs="Tahoma"/>
          <w:szCs w:val="20"/>
          <w:vertAlign w:val="superscript"/>
          <w:rtl/>
        </w:rPr>
        <w:footnoteReference w:id="50"/>
      </w:r>
      <w:r w:rsidRPr="00344F58">
        <w:rPr>
          <w:rFonts w:ascii="Tahoma" w:hAnsi="Tahoma" w:cs="Tahoma" w:hint="cs"/>
          <w:szCs w:val="20"/>
          <w:rtl/>
        </w:rPr>
        <w:t>:</w:t>
      </w:r>
    </w:p>
    <w:p w:rsidR="00D60890" w:rsidRPr="00274D1C"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 xml:space="preserve">בשנים 2000 - 2017 שיעור היארעות החצבת בעולם ירד מ-145 מקרים למיליון נפש בשנה ל-25 מקרים, ירידה של 83%. </w:t>
      </w:r>
    </w:p>
    <w:p w:rsidR="00D60890" w:rsidRPr="00274D1C"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שיעור התמותה בעולם ירד מכ-535 אלף מקרים בשנת 2000 לכ-110 אלף בשנת 2017, ירידה של 80%, אך עלה בשנת 2018 לכ-142 אלף (רובם ילדים מתחת לגיל 5).</w:t>
      </w:r>
    </w:p>
    <w:p w:rsidR="00D60890" w:rsidRPr="00274D1C"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בשנים 2018-2000 חיסון החצבת מנע כ-23 מיליון מקרים של מוות ברחבי העולם.</w:t>
      </w:r>
    </w:p>
    <w:p w:rsidR="00D60890" w:rsidRPr="00274D1C"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משנת 2016 שיעור ההיארעות של חצבת גדל ב-31% בכל העולם. בישראל גדל מספר החולים מ-9 בשנת 2016 ל-3,139 בשנת 2018</w:t>
      </w:r>
      <w:r w:rsidRPr="00A3408C">
        <w:rPr>
          <w:rFonts w:hint="eastAsia"/>
          <w:sz w:val="22"/>
          <w:szCs w:val="22"/>
          <w:rtl/>
        </w:rPr>
        <w:t xml:space="preserve"> </w:t>
      </w:r>
      <w:r w:rsidRPr="00274D1C">
        <w:rPr>
          <w:rFonts w:ascii="Tahoma" w:hAnsi="Tahoma" w:cs="Tahoma"/>
          <w:szCs w:val="20"/>
          <w:rtl/>
        </w:rPr>
        <w:t>(</w:t>
      </w:r>
      <w:r w:rsidRPr="00274D1C">
        <w:rPr>
          <w:rFonts w:ascii="Tahoma" w:hAnsi="Tahoma" w:cs="Tahoma" w:hint="eastAsia"/>
          <w:szCs w:val="20"/>
          <w:rtl/>
        </w:rPr>
        <w:t>הנתונים</w:t>
      </w:r>
      <w:r w:rsidRPr="00274D1C">
        <w:rPr>
          <w:rFonts w:ascii="Tahoma" w:hAnsi="Tahoma" w:cs="Tahoma"/>
          <w:szCs w:val="20"/>
          <w:rtl/>
        </w:rPr>
        <w:t xml:space="preserve"> </w:t>
      </w:r>
      <w:r w:rsidRPr="00274D1C">
        <w:rPr>
          <w:rFonts w:ascii="Tahoma" w:hAnsi="Tahoma" w:cs="Tahoma" w:hint="eastAsia"/>
          <w:szCs w:val="20"/>
          <w:rtl/>
        </w:rPr>
        <w:t>אינם</w:t>
      </w:r>
      <w:r w:rsidRPr="00274D1C">
        <w:rPr>
          <w:rFonts w:ascii="Tahoma" w:hAnsi="Tahoma" w:cs="Tahoma"/>
          <w:szCs w:val="20"/>
          <w:rtl/>
        </w:rPr>
        <w:t xml:space="preserve"> </w:t>
      </w:r>
      <w:r w:rsidRPr="00274D1C">
        <w:rPr>
          <w:rFonts w:ascii="Tahoma" w:hAnsi="Tahoma" w:cs="Tahoma" w:hint="eastAsia"/>
          <w:szCs w:val="20"/>
          <w:rtl/>
        </w:rPr>
        <w:t>כוללים</w:t>
      </w:r>
      <w:r w:rsidRPr="00274D1C">
        <w:rPr>
          <w:rFonts w:ascii="Tahoma" w:hAnsi="Tahoma" w:cs="Tahoma"/>
          <w:szCs w:val="20"/>
          <w:rtl/>
        </w:rPr>
        <w:t xml:space="preserve"> </w:t>
      </w:r>
      <w:r w:rsidRPr="00274D1C">
        <w:rPr>
          <w:rFonts w:ascii="Tahoma" w:hAnsi="Tahoma" w:cs="Tahoma" w:hint="eastAsia"/>
          <w:szCs w:val="20"/>
          <w:rtl/>
        </w:rPr>
        <w:t>את</w:t>
      </w:r>
      <w:r w:rsidRPr="00274D1C">
        <w:rPr>
          <w:rFonts w:ascii="Tahoma" w:hAnsi="Tahoma" w:cs="Tahoma"/>
          <w:szCs w:val="20"/>
          <w:rtl/>
        </w:rPr>
        <w:t xml:space="preserve"> </w:t>
      </w:r>
      <w:r w:rsidRPr="00274D1C">
        <w:rPr>
          <w:rFonts w:ascii="Tahoma" w:hAnsi="Tahoma" w:cs="Tahoma" w:hint="eastAsia"/>
          <w:szCs w:val="20"/>
          <w:rtl/>
        </w:rPr>
        <w:t>נתוני</w:t>
      </w:r>
      <w:r w:rsidRPr="00274D1C">
        <w:rPr>
          <w:rFonts w:ascii="Tahoma" w:hAnsi="Tahoma" w:cs="Tahoma"/>
          <w:szCs w:val="20"/>
          <w:rtl/>
        </w:rPr>
        <w:t xml:space="preserve"> </w:t>
      </w:r>
      <w:r w:rsidRPr="00274D1C">
        <w:rPr>
          <w:rFonts w:ascii="Tahoma" w:hAnsi="Tahoma" w:cs="Tahoma" w:hint="eastAsia"/>
          <w:szCs w:val="20"/>
          <w:rtl/>
        </w:rPr>
        <w:t>התחלואה</w:t>
      </w:r>
      <w:r w:rsidRPr="00274D1C">
        <w:rPr>
          <w:rFonts w:ascii="Tahoma" w:hAnsi="Tahoma" w:cs="Tahoma"/>
          <w:szCs w:val="20"/>
          <w:rtl/>
        </w:rPr>
        <w:t xml:space="preserve"> </w:t>
      </w:r>
      <w:r w:rsidRPr="00274D1C">
        <w:rPr>
          <w:rFonts w:ascii="Tahoma" w:hAnsi="Tahoma" w:cs="Tahoma" w:hint="eastAsia"/>
          <w:szCs w:val="20"/>
          <w:rtl/>
        </w:rPr>
        <w:t>בשנת</w:t>
      </w:r>
      <w:r w:rsidRPr="00274D1C">
        <w:rPr>
          <w:rFonts w:ascii="Tahoma" w:hAnsi="Tahoma" w:cs="Tahoma"/>
          <w:szCs w:val="20"/>
          <w:rtl/>
        </w:rPr>
        <w:t xml:space="preserve"> 2019 </w:t>
      </w:r>
      <w:r w:rsidRPr="00274D1C">
        <w:rPr>
          <w:rFonts w:ascii="Tahoma" w:hAnsi="Tahoma" w:cs="Tahoma" w:hint="eastAsia"/>
          <w:szCs w:val="20"/>
          <w:rtl/>
        </w:rPr>
        <w:t>כיוון</w:t>
      </w:r>
      <w:r w:rsidRPr="00274D1C">
        <w:rPr>
          <w:rFonts w:ascii="Tahoma" w:hAnsi="Tahoma" w:cs="Tahoma"/>
          <w:szCs w:val="20"/>
          <w:rtl/>
        </w:rPr>
        <w:t xml:space="preserve"> </w:t>
      </w:r>
      <w:r w:rsidRPr="00274D1C">
        <w:rPr>
          <w:rFonts w:ascii="Tahoma" w:hAnsi="Tahoma" w:cs="Tahoma" w:hint="eastAsia"/>
          <w:szCs w:val="20"/>
          <w:rtl/>
        </w:rPr>
        <w:t>שאין</w:t>
      </w:r>
      <w:r w:rsidRPr="00274D1C">
        <w:rPr>
          <w:rFonts w:ascii="Tahoma" w:hAnsi="Tahoma" w:cs="Tahoma"/>
          <w:szCs w:val="20"/>
          <w:rtl/>
        </w:rPr>
        <w:t xml:space="preserve"> </w:t>
      </w:r>
      <w:r w:rsidRPr="00274D1C">
        <w:rPr>
          <w:rFonts w:ascii="Tahoma" w:hAnsi="Tahoma" w:cs="Tahoma" w:hint="eastAsia"/>
          <w:szCs w:val="20"/>
          <w:rtl/>
        </w:rPr>
        <w:t>נתונים</w:t>
      </w:r>
      <w:r w:rsidRPr="00274D1C">
        <w:rPr>
          <w:rFonts w:ascii="Tahoma" w:hAnsi="Tahoma" w:cs="Tahoma"/>
          <w:szCs w:val="20"/>
          <w:rtl/>
        </w:rPr>
        <w:t xml:space="preserve"> </w:t>
      </w:r>
      <w:r w:rsidRPr="00274D1C">
        <w:rPr>
          <w:rFonts w:ascii="Tahoma" w:hAnsi="Tahoma" w:cs="Tahoma" w:hint="eastAsia"/>
          <w:szCs w:val="20"/>
          <w:rtl/>
        </w:rPr>
        <w:t>לכל</w:t>
      </w:r>
      <w:r w:rsidRPr="00274D1C">
        <w:rPr>
          <w:rFonts w:ascii="Tahoma" w:hAnsi="Tahoma" w:cs="Tahoma"/>
          <w:szCs w:val="20"/>
          <w:rtl/>
        </w:rPr>
        <w:t xml:space="preserve"> </w:t>
      </w:r>
      <w:r w:rsidRPr="00274D1C">
        <w:rPr>
          <w:rFonts w:ascii="Tahoma" w:hAnsi="Tahoma" w:cs="Tahoma" w:hint="eastAsia"/>
          <w:szCs w:val="20"/>
          <w:rtl/>
        </w:rPr>
        <w:t>השנה</w:t>
      </w:r>
      <w:r w:rsidRPr="00274D1C">
        <w:rPr>
          <w:rFonts w:ascii="Tahoma" w:hAnsi="Tahoma" w:cs="Tahoma"/>
          <w:szCs w:val="20"/>
          <w:rtl/>
        </w:rPr>
        <w:t>).</w:t>
      </w:r>
    </w:p>
    <w:p w:rsidR="00D60890" w:rsidRPr="00D801B0" w:rsidP="00D801B0">
      <w:pPr>
        <w:pStyle w:val="a1"/>
        <w:rPr>
          <w:rtl/>
        </w:rPr>
      </w:pPr>
      <w:r w:rsidRPr="00D44EC2">
        <w:rPr>
          <w:rFonts w:hint="eastAsia"/>
          <w:b w:val="0"/>
          <w:bCs w:val="0"/>
          <w:rtl/>
        </w:rPr>
        <w:t>תרשים</w:t>
      </w:r>
      <w:r w:rsidRPr="00D44EC2">
        <w:rPr>
          <w:b w:val="0"/>
          <w:bCs w:val="0"/>
          <w:rtl/>
        </w:rPr>
        <w:t xml:space="preserve"> </w:t>
      </w:r>
      <w:r>
        <w:rPr>
          <w:rFonts w:hint="cs"/>
          <w:b w:val="0"/>
          <w:bCs w:val="0"/>
          <w:rtl/>
        </w:rPr>
        <w:t>5</w:t>
      </w:r>
      <w:r w:rsidRPr="00D44EC2">
        <w:rPr>
          <w:b w:val="0"/>
          <w:bCs w:val="0"/>
          <w:rtl/>
        </w:rPr>
        <w:t xml:space="preserve">: </w:t>
      </w:r>
      <w:r w:rsidRPr="00D801B0">
        <w:rPr>
          <w:rFonts w:hint="eastAsia"/>
          <w:rtl/>
        </w:rPr>
        <w:t>מספר</w:t>
      </w:r>
      <w:r w:rsidRPr="00D801B0">
        <w:rPr>
          <w:rtl/>
        </w:rPr>
        <w:t xml:space="preserve"> </w:t>
      </w:r>
      <w:r w:rsidRPr="00D801B0">
        <w:rPr>
          <w:rFonts w:hint="eastAsia"/>
          <w:rtl/>
        </w:rPr>
        <w:t>מקרי</w:t>
      </w:r>
      <w:r w:rsidRPr="00D801B0">
        <w:rPr>
          <w:rtl/>
        </w:rPr>
        <w:t xml:space="preserve"> </w:t>
      </w:r>
      <w:r w:rsidRPr="00D801B0">
        <w:rPr>
          <w:rFonts w:hint="eastAsia"/>
          <w:rtl/>
        </w:rPr>
        <w:t>התחלואה</w:t>
      </w:r>
      <w:r w:rsidRPr="00D801B0">
        <w:rPr>
          <w:rtl/>
        </w:rPr>
        <w:t xml:space="preserve"> </w:t>
      </w:r>
      <w:r w:rsidRPr="00D801B0">
        <w:rPr>
          <w:rFonts w:hint="eastAsia"/>
          <w:rtl/>
        </w:rPr>
        <w:t>בחצבת</w:t>
      </w:r>
      <w:r w:rsidRPr="00D801B0">
        <w:rPr>
          <w:rFonts w:hint="cs"/>
          <w:rtl/>
        </w:rPr>
        <w:t xml:space="preserve"> בישראל, 2016 - </w:t>
      </w:r>
      <w:r w:rsidRPr="00D801B0">
        <w:rPr>
          <w:rtl/>
        </w:rPr>
        <w:t>2018</w:t>
      </w:r>
    </w:p>
    <w:p w:rsidR="00D60890" w:rsidRPr="00A3408C" w:rsidP="00DA2BCC">
      <w:pPr>
        <w:pStyle w:val="ListParagraph"/>
        <w:spacing w:line="269" w:lineRule="auto"/>
        <w:ind w:left="312"/>
        <w:contextualSpacing w:val="0"/>
        <w:jc w:val="center"/>
        <w:rPr>
          <w:rtl/>
        </w:rPr>
      </w:pPr>
      <w:r w:rsidRPr="00A3408C">
        <w:rPr>
          <w:noProof/>
        </w:rPr>
        <w:drawing>
          <wp:inline distT="0" distB="0" distL="0" distR="0">
            <wp:extent cx="2781454" cy="1490525"/>
            <wp:effectExtent l="0" t="0" r="19050" b="14605"/>
            <wp:docPr id="7" name="תרשים 7" descr="ב-2018 היו כ-3100 חולים בחצבת לעומת 9 חולים ב-2016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274D1C" w:rsidP="00BB5113">
      <w:pPr>
        <w:pStyle w:val="ListParagraph"/>
        <w:numPr>
          <w:ilvl w:val="0"/>
          <w:numId w:val="4"/>
        </w:numPr>
        <w:spacing w:after="120"/>
        <w:ind w:left="312"/>
        <w:contextualSpacing w:val="0"/>
        <w:rPr>
          <w:rFonts w:ascii="Tahoma" w:hAnsi="Tahoma" w:cs="Tahoma"/>
          <w:szCs w:val="20"/>
          <w:rtl/>
        </w:rPr>
      </w:pPr>
      <w:r w:rsidRPr="00274D1C">
        <w:rPr>
          <w:rFonts w:ascii="Tahoma" w:hAnsi="Tahoma" w:cs="Tahoma" w:hint="cs"/>
          <w:szCs w:val="20"/>
          <w:rtl/>
        </w:rPr>
        <w:t>ב-2017 הגיע מספר החולים המשוער בעולם (184 מדינות) לכ-7 מיליון חולים</w:t>
      </w:r>
      <w:r>
        <w:rPr>
          <w:rFonts w:ascii="Tahoma" w:hAnsi="Tahoma" w:cs="Tahoma"/>
          <w:szCs w:val="20"/>
          <w:vertAlign w:val="superscript"/>
          <w:rtl/>
        </w:rPr>
        <w:footnoteReference w:id="51"/>
      </w:r>
      <w:r w:rsidRPr="00274D1C">
        <w:rPr>
          <w:rFonts w:ascii="Tahoma" w:hAnsi="Tahoma" w:cs="Tahoma" w:hint="cs"/>
          <w:szCs w:val="20"/>
          <w:rtl/>
        </w:rPr>
        <w:t>, בשנת 2018 דווח על כ-350 אלף חולים בכל העולם, ובשנת 2019 (עד יולי) - על כ-413 אלף חולים. מדובר במקרים שמאומתים מעבדתית בלבד</w:t>
      </w:r>
      <w:r>
        <w:rPr>
          <w:rFonts w:ascii="Tahoma" w:hAnsi="Tahoma" w:cs="Tahoma"/>
          <w:szCs w:val="20"/>
          <w:vertAlign w:val="superscript"/>
          <w:rtl/>
        </w:rPr>
        <w:footnoteReference w:id="52"/>
      </w:r>
      <w:r w:rsidRPr="00274D1C">
        <w:rPr>
          <w:rFonts w:ascii="Tahoma" w:hAnsi="Tahoma" w:cs="Tahoma" w:hint="cs"/>
          <w:szCs w:val="20"/>
          <w:rtl/>
        </w:rPr>
        <w:t xml:space="preserve">, וככל הנראה המספרים מגיעים למיליונים.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להלן מפה מהאתר של </w:t>
      </w:r>
      <w:r w:rsidRPr="00344F58">
        <w:rPr>
          <w:rFonts w:ascii="Tahoma" w:hAnsi="Tahoma" w:cs="Tahoma" w:hint="cs"/>
          <w:szCs w:val="20"/>
          <w:rtl/>
        </w:rPr>
        <w:t>אב"ע</w:t>
      </w:r>
      <w:r w:rsidRPr="00344F58">
        <w:rPr>
          <w:rFonts w:ascii="Tahoma" w:hAnsi="Tahoma" w:cs="Tahoma" w:hint="cs"/>
          <w:szCs w:val="20"/>
          <w:rtl/>
        </w:rPr>
        <w:t xml:space="preserve"> המתארת את </w:t>
      </w:r>
      <w:r w:rsidRPr="00344F58">
        <w:rPr>
          <w:rFonts w:ascii="Tahoma" w:hAnsi="Tahoma" w:cs="Tahoma"/>
          <w:szCs w:val="20"/>
          <w:rtl/>
        </w:rPr>
        <w:t>התפרצות החצבת בעולם</w:t>
      </w:r>
      <w:r w:rsidRPr="00344F58">
        <w:rPr>
          <w:rFonts w:ascii="Tahoma" w:hAnsi="Tahoma" w:cs="Tahoma" w:hint="cs"/>
          <w:szCs w:val="20"/>
          <w:rtl/>
        </w:rPr>
        <w:t xml:space="preserve"> ב-2018 ועד נובמבר</w:t>
      </w:r>
      <w:r w:rsidRPr="00344F58">
        <w:rPr>
          <w:rFonts w:ascii="Tahoma" w:hAnsi="Tahoma" w:cs="Tahoma"/>
          <w:szCs w:val="20"/>
          <w:rtl/>
        </w:rPr>
        <w:t xml:space="preserve"> 2019</w:t>
      </w:r>
      <w:r w:rsidRPr="00344F58">
        <w:rPr>
          <w:rFonts w:ascii="Tahoma" w:hAnsi="Tahoma" w:cs="Tahoma" w:hint="cs"/>
          <w:szCs w:val="20"/>
          <w:rtl/>
        </w:rPr>
        <w:t>, ובה רואים כי ברוב העולם נרשמה תחלואה בחצבת (השיעור הוא תחלואה למיליון נפש).</w:t>
      </w:r>
    </w:p>
    <w:p w:rsidR="00D60890" w:rsidRPr="00A3408C" w:rsidP="00DA2BCC">
      <w:pPr>
        <w:spacing w:line="269" w:lineRule="auto"/>
        <w:rPr>
          <w:rStyle w:val="Heading6Char"/>
          <w:rtl/>
        </w:rPr>
      </w:pPr>
      <w:r>
        <w:rPr>
          <w:rFonts w:eastAsiaTheme="majorEastAsia"/>
          <w:noProof/>
          <w:spacing w:val="40"/>
          <w:rtl/>
        </w:rPr>
        <w:drawing>
          <wp:inline distT="0" distB="0" distL="0" distR="0">
            <wp:extent cx="5220000" cy="2078202"/>
            <wp:effectExtent l="0" t="0" r="0" b="0"/>
            <wp:docPr id="17" name="תמונה 1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7474" name="מפה עולמית להתפרצות החצבת.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220000" cy="2078202"/>
                    </a:xfrm>
                    <a:prstGeom prst="rect">
                      <a:avLst/>
                    </a:prstGeom>
                  </pic:spPr>
                </pic:pic>
              </a:graphicData>
            </a:graphic>
          </wp:inline>
        </w:drawing>
      </w:r>
    </w:p>
    <w:p w:rsidR="00D60890" w:rsidRPr="00A3408C" w:rsidP="00DA2BCC">
      <w:pPr>
        <w:spacing w:line="269" w:lineRule="auto"/>
        <w:rPr>
          <w:rStyle w:val="Heading6Char"/>
          <w:rtl/>
        </w:rPr>
      </w:pPr>
      <w:r>
        <w:rPr>
          <w:rFonts w:eastAsiaTheme="majorEastAsia"/>
          <w:noProof/>
          <w:spacing w:val="40"/>
          <w:rtl/>
        </w:rPr>
        <w:drawing>
          <wp:inline distT="0" distB="0" distL="0" distR="0">
            <wp:extent cx="3714750" cy="1171575"/>
            <wp:effectExtent l="0" t="0" r="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17061" name="מקרא מפה עולמית.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714750" cy="1171575"/>
                    </a:xfrm>
                    <a:prstGeom prst="rect">
                      <a:avLst/>
                    </a:prstGeom>
                  </pic:spPr>
                </pic:pic>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מקור:</w:t>
      </w:r>
      <w:r w:rsidRPr="00D801B0">
        <w:rPr>
          <w:rFonts w:ascii="Tahoma" w:hAnsi="Tahoma" w:cs="Tahoma"/>
          <w:sz w:val="16"/>
          <w:szCs w:val="16"/>
          <w:lang w:eastAsia="he-IL"/>
        </w:rPr>
        <w:t>Global Measles and Rubella Update, WHO November 2019</w:t>
      </w:r>
    </w:p>
    <w:p w:rsidR="00D60890" w:rsidRPr="00344F58" w:rsidP="00D801B0">
      <w:pPr>
        <w:spacing w:after="120"/>
        <w:rPr>
          <w:rFonts w:ascii="Tahoma" w:hAnsi="Tahoma" w:cs="Tahoma"/>
          <w:szCs w:val="20"/>
          <w:rtl/>
        </w:rPr>
      </w:pPr>
      <w:r w:rsidRPr="00D801B0">
        <w:rPr>
          <w:rStyle w:val="73"/>
          <w:rFonts w:ascii="Tahoma" w:hAnsi="Tahoma" w:cs="Tahoma" w:hint="eastAsia"/>
          <w:b w:val="0"/>
          <w:color w:val="004E6C"/>
          <w:sz w:val="20"/>
          <w:szCs w:val="20"/>
          <w:rtl/>
        </w:rPr>
        <w:t>מספר</w:t>
      </w:r>
      <w:r w:rsidRPr="00D801B0">
        <w:rPr>
          <w:rStyle w:val="73"/>
          <w:rFonts w:ascii="Tahoma" w:hAnsi="Tahoma" w:cs="Tahoma"/>
          <w:b w:val="0"/>
          <w:color w:val="004E6C"/>
          <w:sz w:val="20"/>
          <w:szCs w:val="20"/>
          <w:rtl/>
        </w:rPr>
        <w:t xml:space="preserve"> החולים בישראל בשנ</w:t>
      </w:r>
      <w:r w:rsidRPr="00D801B0">
        <w:rPr>
          <w:rStyle w:val="73"/>
          <w:rFonts w:ascii="Tahoma" w:hAnsi="Tahoma" w:cs="Tahoma" w:hint="cs"/>
          <w:b w:val="0"/>
          <w:color w:val="004E6C"/>
          <w:sz w:val="20"/>
          <w:szCs w:val="20"/>
          <w:rtl/>
        </w:rPr>
        <w:t>ים 2018 -2019 (תקופת ההתפרצות):</w:t>
      </w:r>
      <w:r w:rsidRPr="00344F58">
        <w:rPr>
          <w:rFonts w:ascii="Tahoma" w:hAnsi="Tahoma" w:cs="Tahoma" w:hint="cs"/>
          <w:szCs w:val="20"/>
          <w:rtl/>
        </w:rPr>
        <w:t xml:space="preserve"> בישראל הגיע מספר החולים בשנת 2018 לכ-3,100, ובסה"כ בשנת 2018 ועד מועד סיום הביקורת, אוגוסט 2019, מספר החולים עמד על כ-4,300. מתוכם כ-10% הגיעו לאשפוז בבית חולים ואצל כ-4% מהם נרשמו סיבוכים הקשורים בדלקת ריאות ובדלקת קרום המוח</w:t>
      </w:r>
      <w:r>
        <w:rPr>
          <w:rFonts w:ascii="Tahoma" w:hAnsi="Tahoma" w:cs="Tahoma"/>
          <w:szCs w:val="20"/>
          <w:vertAlign w:val="superscript"/>
          <w:rtl/>
        </w:rPr>
        <w:footnoteReference w:id="53"/>
      </w:r>
      <w:r w:rsidRPr="00344F58">
        <w:rPr>
          <w:rFonts w:ascii="Tahoma" w:hAnsi="Tahoma" w:cs="Tahoma" w:hint="cs"/>
          <w:szCs w:val="20"/>
          <w:rtl/>
        </w:rPr>
        <w:t xml:space="preserve">. שלושה מהחולים נפטרו. לפי נתונים על שיעור התחלואה למיליון איש של </w:t>
      </w:r>
      <w:r w:rsidRPr="00344F58">
        <w:rPr>
          <w:rFonts w:ascii="Tahoma" w:hAnsi="Tahoma" w:cs="Tahoma" w:hint="cs"/>
          <w:szCs w:val="20"/>
          <w:rtl/>
        </w:rPr>
        <w:t>אב"ע</w:t>
      </w:r>
      <w:r w:rsidRPr="00344F58">
        <w:rPr>
          <w:rFonts w:ascii="Tahoma" w:hAnsi="Tahoma" w:cs="Tahoma" w:hint="cs"/>
          <w:szCs w:val="20"/>
          <w:rtl/>
        </w:rPr>
        <w:t>, המעודכנים ליוני 2019, שיעור התחלואה בישראל הוא 486, מקום שביעי בעולם</w:t>
      </w:r>
      <w:r>
        <w:rPr>
          <w:rStyle w:val="FootnoteReference0"/>
          <w:rFonts w:ascii="Tahoma" w:hAnsi="Tahoma" w:cs="Tahoma"/>
          <w:szCs w:val="20"/>
          <w:rtl/>
        </w:rPr>
        <w:footnoteReference w:id="54"/>
      </w:r>
      <w:r w:rsidRPr="00344F58">
        <w:rPr>
          <w:rFonts w:ascii="Tahoma" w:hAnsi="Tahoma" w:cs="Tahoma" w:hint="cs"/>
          <w:szCs w:val="20"/>
          <w:rtl/>
        </w:rPr>
        <w:t xml:space="preserve">. </w:t>
      </w:r>
      <w:r w:rsidRPr="00344F58">
        <w:rPr>
          <w:rFonts w:ascii="Tahoma" w:eastAsia="Times New Roman" w:hAnsi="Tahoma" w:cs="Tahoma" w:hint="cs"/>
          <w:szCs w:val="20"/>
          <w:rtl/>
          <w:lang w:eastAsia="he-IL"/>
        </w:rPr>
        <w:t>להלן תרשים המציג את נתוני התחלואה לפי מחוזות ונפות המשרד</w:t>
      </w:r>
      <w:r w:rsidRPr="00344F58">
        <w:rPr>
          <w:rFonts w:ascii="Tahoma" w:hAnsi="Tahoma" w:cs="Tahoma" w:hint="cs"/>
          <w:szCs w:val="20"/>
          <w:rtl/>
        </w:rPr>
        <w:t>.</w:t>
      </w:r>
    </w:p>
    <w:p w:rsidR="00D60890" w:rsidRPr="00D801B0" w:rsidP="00D801B0">
      <w:pPr>
        <w:pStyle w:val="a1"/>
        <w:rPr>
          <w:b w:val="0"/>
          <w:bCs w:val="0"/>
          <w:rtl/>
        </w:rPr>
      </w:pPr>
      <w:r w:rsidRPr="00D801B0">
        <w:rPr>
          <w:rFonts w:hint="cs"/>
          <w:b w:val="0"/>
          <w:bCs w:val="0"/>
          <w:rtl/>
        </w:rPr>
        <w:t xml:space="preserve">תרשים 6: </w:t>
      </w:r>
      <w:r w:rsidRPr="00D801B0">
        <w:rPr>
          <w:rFonts w:hint="cs"/>
          <w:rtl/>
        </w:rPr>
        <w:t xml:space="preserve">מספר מקרי התחלואה בחצבת, לפי מחוזות ונפות, </w:t>
      </w:r>
      <w:r w:rsidRPr="00D801B0">
        <w:rPr>
          <w:rtl/>
        </w:rPr>
        <w:t>מתחילת 2018 עד ספטמבר 2019</w:t>
      </w:r>
    </w:p>
    <w:p w:rsidR="00D60890" w:rsidRPr="00A3408C" w:rsidP="00DA2BCC">
      <w:pPr>
        <w:spacing w:line="269" w:lineRule="auto"/>
        <w:jc w:val="center"/>
        <w:rPr>
          <w:rtl/>
        </w:rPr>
      </w:pPr>
      <w:r w:rsidRPr="00A3408C">
        <w:rPr>
          <w:noProof/>
        </w:rPr>
        <w:drawing>
          <wp:inline distT="0" distB="0" distL="0" distR="0">
            <wp:extent cx="4004310" cy="2408130"/>
            <wp:effectExtent l="0" t="0" r="15240" b="11430"/>
            <wp:docPr id="16" name="תרשים 16" descr="במחוז ירושלים נרשם מספר מקרי התחולואה הגבוהים ביותר - כ-2,300 מקרים, יותר ממחצית ממקרי התחלואה בכל התקופה בכל הארץ."/>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D44EC2" w:rsidP="00DA2BCC">
      <w:pPr>
        <w:pStyle w:val="3"/>
        <w:rPr>
          <w:rtl/>
        </w:rPr>
      </w:pPr>
      <w:bookmarkStart w:id="7" w:name="_Hlk26134071"/>
      <w:r w:rsidRPr="00D44EC2">
        <w:rPr>
          <w:rFonts w:hint="cs"/>
          <w:rtl/>
        </w:rPr>
        <w:t>הוראות להיערכות ולפעולות נדרשות בעת התפרצות החצבת - תורת לחימה (תו"ל)</w:t>
      </w:r>
      <w:bookmarkEnd w:id="7"/>
    </w:p>
    <w:p w:rsidR="00D60890" w:rsidRPr="00344F58" w:rsidP="00344F58">
      <w:pPr>
        <w:spacing w:after="120"/>
        <w:rPr>
          <w:rFonts w:ascii="Tahoma" w:hAnsi="Tahoma" w:cs="Tahoma"/>
          <w:szCs w:val="20"/>
          <w:rtl/>
        </w:rPr>
      </w:pPr>
      <w:r w:rsidRPr="00344F58">
        <w:rPr>
          <w:rFonts w:ascii="Tahoma" w:hAnsi="Tahoma" w:cs="Tahoma" w:hint="cs"/>
          <w:szCs w:val="20"/>
          <w:rtl/>
        </w:rPr>
        <w:t>אב"ע</w:t>
      </w:r>
      <w:r w:rsidRPr="00344F58">
        <w:rPr>
          <w:rFonts w:ascii="Tahoma" w:hAnsi="Tahoma" w:cs="Tahoma" w:hint="cs"/>
          <w:szCs w:val="20"/>
          <w:rtl/>
        </w:rPr>
        <w:t xml:space="preserve"> פִרסם חמש אסטרטגיות למניעת תחלואת חצבת והסביר מה נדרש כדי ליישמן, ואלו הן: </w:t>
      </w:r>
      <w:r w:rsidRPr="00344F58">
        <w:rPr>
          <w:rFonts w:ascii="Tahoma" w:hAnsi="Tahoma" w:cs="Tahoma" w:hint="cs"/>
          <w:szCs w:val="20"/>
          <w:rtl/>
        </w:rPr>
        <w:t>לנטר</w:t>
      </w:r>
      <w:r w:rsidRPr="00344F58">
        <w:rPr>
          <w:rFonts w:ascii="Tahoma" w:hAnsi="Tahoma" w:cs="Tahoma" w:hint="cs"/>
          <w:szCs w:val="20"/>
          <w:rtl/>
        </w:rPr>
        <w:t xml:space="preserve"> תחלואה ולעקוב אחריה; להשיג כיסוי חיסוני גבוה של האוכלוסייה ולתחזק אותו באמצעות מתן שתי מנות החיסון; לפתח ולתחזק מוכנות ותגובה מהירה להתפרצות, ולחקור התפרצויות כדי להפיק לקחים להתמודדות עם ההתפרצויות הבאות; ליצור ביטחון בקרב האוכלוסייה ולרתום אותה להתחסן; לחקור ולהבין מה נדרש כדי לתמוך בתחשוב עלות-תועלת של חיסונים ובכלים לאבחון</w:t>
      </w:r>
      <w:r>
        <w:rPr>
          <w:rFonts w:ascii="Tahoma" w:hAnsi="Tahoma" w:cs="Tahoma"/>
          <w:szCs w:val="20"/>
          <w:vertAlign w:val="superscript"/>
          <w:rtl/>
        </w:rPr>
        <w:footnoteReference w:id="55"/>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חוזר משרד הבריאות לחצבת עוסק למעשה בשלוש מחלות - חצבת, אדמת וחזרת - באופן כולל</w:t>
      </w:r>
      <w:r>
        <w:rPr>
          <w:rFonts w:ascii="Tahoma" w:hAnsi="Tahoma" w:cs="Tahoma"/>
          <w:szCs w:val="20"/>
          <w:vertAlign w:val="superscript"/>
          <w:rtl/>
        </w:rPr>
        <w:footnoteReference w:id="56"/>
      </w:r>
      <w:r w:rsidRPr="00344F58">
        <w:rPr>
          <w:rFonts w:ascii="Tahoma" w:hAnsi="Tahoma" w:cs="Tahoma" w:hint="cs"/>
          <w:szCs w:val="20"/>
          <w:rtl/>
        </w:rPr>
        <w:t>. החוזר כולל ה</w:t>
      </w:r>
      <w:r w:rsidRPr="00344F58">
        <w:rPr>
          <w:rFonts w:ascii="Tahoma" w:hAnsi="Tahoma" w:cs="Tahoma"/>
          <w:szCs w:val="20"/>
          <w:rtl/>
        </w:rPr>
        <w:t>וראות לאבחון ולדיווח על מקרי</w:t>
      </w:r>
      <w:r w:rsidRPr="00344F58">
        <w:rPr>
          <w:rFonts w:ascii="Tahoma" w:hAnsi="Tahoma" w:cs="Tahoma" w:hint="cs"/>
          <w:szCs w:val="20"/>
          <w:rtl/>
        </w:rPr>
        <w:t xml:space="preserve"> תחלואה: הוא מנחה כיצד יש לאבחן כל מחלה ומחלה, וכן מנחה על חובת דיווח של רופא המחוז על המחלה למשרד הבריאות; אם מדובר בהתפרצות, על האגף לאפידמיולוגיה לדווח על כך גם </w:t>
      </w:r>
      <w:r w:rsidRPr="00344F58">
        <w:rPr>
          <w:rFonts w:ascii="Tahoma" w:hAnsi="Tahoma" w:cs="Tahoma" w:hint="cs"/>
          <w:szCs w:val="20"/>
          <w:rtl/>
        </w:rPr>
        <w:t>לאב"ע</w:t>
      </w:r>
      <w:r w:rsidRPr="00344F58">
        <w:rPr>
          <w:rFonts w:ascii="Tahoma" w:hAnsi="Tahoma" w:cs="Tahoma" w:hint="cs"/>
          <w:szCs w:val="20"/>
          <w:rtl/>
        </w:rPr>
        <w:t xml:space="preserve"> וכן לדווח על סיום ההתפרצות; החוזר גם מנחה לגבי אבחון מעבדה שיש לבצע, על נטילת דגימות ושינוען ועל </w:t>
      </w:r>
      <w:r w:rsidRPr="00344F58">
        <w:rPr>
          <w:rFonts w:ascii="Tahoma" w:hAnsi="Tahoma" w:cs="Tahoma" w:hint="cs"/>
          <w:szCs w:val="20"/>
          <w:rtl/>
        </w:rPr>
        <w:t>אופן הביצוע של החקירה אפידמיולוגי</w:t>
      </w:r>
      <w:r w:rsidRPr="00344F58">
        <w:rPr>
          <w:rFonts w:ascii="Tahoma" w:hAnsi="Tahoma" w:cs="Tahoma" w:hint="eastAsia"/>
          <w:szCs w:val="20"/>
          <w:rtl/>
        </w:rPr>
        <w:t>ת</w:t>
      </w:r>
      <w:r>
        <w:rPr>
          <w:rStyle w:val="FootnoteReference0"/>
          <w:rFonts w:ascii="Tahoma" w:hAnsi="Tahoma" w:cs="Tahoma"/>
          <w:szCs w:val="20"/>
          <w:rtl/>
        </w:rPr>
        <w:footnoteReference w:id="57"/>
      </w:r>
      <w:r w:rsidRPr="00344F58">
        <w:rPr>
          <w:rFonts w:ascii="Tahoma" w:hAnsi="Tahoma" w:cs="Tahoma" w:hint="cs"/>
          <w:szCs w:val="20"/>
          <w:rtl/>
        </w:rPr>
        <w:t xml:space="preserve"> (ראו להלן). נוסף לחוזר, תדריך החיסונים של משרד הבריאות מנחה, בין השאר, איזה תרכיב חיסון לחצבת נדרש, מהו טיב התרכיב ומהן דרכי האספקה והאחסון שלו; כן הוא מפרט התוויות למתן החיסון</w:t>
      </w:r>
      <w:r>
        <w:rPr>
          <w:rFonts w:ascii="Tahoma" w:hAnsi="Tahoma" w:cs="Tahoma"/>
          <w:szCs w:val="20"/>
          <w:vertAlign w:val="superscript"/>
          <w:rtl/>
        </w:rPr>
        <w:footnoteReference w:id="58"/>
      </w:r>
      <w:r w:rsidRPr="00344F58">
        <w:rPr>
          <w:rFonts w:ascii="Tahoma" w:hAnsi="Tahoma" w:cs="Tahoma" w:hint="cs"/>
          <w:szCs w:val="20"/>
          <w:rt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מכך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שלמחלת</w:t>
      </w:r>
      <w:r w:rsidRPr="00DA2BCC">
        <w:rPr>
          <w:rFonts w:ascii="Tahoma" w:hAnsi="Tahoma" w:cs="Tahoma"/>
          <w:b w:val="0"/>
          <w:bCs w:val="0"/>
          <w:sz w:val="16"/>
          <w:szCs w:val="20"/>
          <w:rtl/>
        </w:rPr>
        <w:t xml:space="preserve"> החצבת (כמו גם </w:t>
      </w:r>
      <w:r w:rsidRPr="00DA2BCC">
        <w:rPr>
          <w:rFonts w:ascii="Tahoma" w:hAnsi="Tahoma" w:cs="Tahoma" w:hint="eastAsia"/>
          <w:b w:val="0"/>
          <w:bCs w:val="0"/>
          <w:sz w:val="16"/>
          <w:szCs w:val="20"/>
          <w:rtl/>
        </w:rPr>
        <w:t>האדמת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והחזרת</w:t>
      </w:r>
      <w:r w:rsidRPr="00DA2BCC">
        <w:rPr>
          <w:rFonts w:ascii="Tahoma" w:hAnsi="Tahoma" w:cs="Tahoma"/>
          <w:b w:val="0"/>
          <w:bCs w:val="0"/>
          <w:sz w:val="16"/>
          <w:szCs w:val="20"/>
          <w:rtl/>
        </w:rPr>
        <w:t xml:space="preserve">), אין תו"ל </w:t>
      </w:r>
      <w:r w:rsidRPr="00DA2BCC">
        <w:rPr>
          <w:rFonts w:ascii="Tahoma" w:hAnsi="Tahoma" w:cs="Tahoma" w:hint="cs"/>
          <w:b w:val="0"/>
          <w:bCs w:val="0"/>
          <w:sz w:val="16"/>
          <w:szCs w:val="20"/>
          <w:rtl/>
        </w:rPr>
        <w:t>המסדיר</w:t>
      </w:r>
      <w:r w:rsidRPr="00DA2BCC">
        <w:rPr>
          <w:rFonts w:ascii="Tahoma" w:hAnsi="Tahoma" w:cs="Tahoma"/>
          <w:b w:val="0"/>
          <w:bCs w:val="0"/>
          <w:sz w:val="16"/>
          <w:szCs w:val="20"/>
          <w:rtl/>
        </w:rPr>
        <w:t xml:space="preserve"> את הפעילות הנדרשת בעת ה</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חוזרים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שירותי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הציבור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ובהם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הוראות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לאבחון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מקרים</w:t>
      </w:r>
      <w:r w:rsidRPr="00DA2BCC">
        <w:rPr>
          <w:rFonts w:ascii="Tahoma" w:hAnsi="Tahoma" w:cs="Tahoma"/>
          <w:b w:val="0"/>
          <w:bCs w:val="0"/>
          <w:sz w:val="16"/>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בתשובתו ציין המשרד כי החוזרים הקיימים, לרבות תדריכי חיסונים, מהווים הנחיות למצב הבסיסי ואילו בעת התפרצות עולה הצורך להתייחס לאופייה הפרטני. בעת ההתפרצות ניתנה התייחסות מלאה ובזמן אמת לכל ההיבטים.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חוזר</w:t>
      </w:r>
      <w:r w:rsidRPr="00DA2BCC">
        <w:rPr>
          <w:rFonts w:ascii="Tahoma" w:hAnsi="Tahoma" w:cs="Tahoma" w:hint="cs"/>
          <w:b w:val="0"/>
          <w:bCs w:val="0"/>
          <w:sz w:val="16"/>
          <w:szCs w:val="20"/>
          <w:rtl/>
        </w:rPr>
        <w:t xml:space="preserve"> משרד הבריאות ותדריכי החיסונ</w:t>
      </w:r>
      <w:r w:rsidRPr="00DA2BCC">
        <w:rPr>
          <w:rFonts w:ascii="Tahoma" w:hAnsi="Tahoma" w:cs="Tahoma" w:hint="eastAsia"/>
          <w:b w:val="0"/>
          <w:bCs w:val="0"/>
          <w:sz w:val="16"/>
          <w:szCs w:val="20"/>
          <w:rtl/>
        </w:rPr>
        <w:t>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מתייחסים לפן חלקי הנוגע לטיפול בהתפרצות של מחלת החצבת; הם </w:t>
      </w:r>
      <w:r w:rsidRPr="00DA2BCC">
        <w:rPr>
          <w:rFonts w:ascii="Tahoma" w:hAnsi="Tahoma" w:cs="Tahoma" w:hint="eastAsia"/>
          <w:b w:val="0"/>
          <w:bCs w:val="0"/>
          <w:sz w:val="16"/>
          <w:szCs w:val="20"/>
          <w:rtl/>
        </w:rPr>
        <w:t>אינם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מהווים מערכת שלמה המסדירה את </w:t>
      </w:r>
      <w:r w:rsidRPr="00DA2BCC">
        <w:rPr>
          <w:rFonts w:ascii="Tahoma" w:hAnsi="Tahoma" w:cs="Tahoma" w:hint="eastAsia"/>
          <w:b w:val="0"/>
          <w:bCs w:val="0"/>
          <w:sz w:val="16"/>
          <w:szCs w:val="20"/>
          <w:rtl/>
        </w:rPr>
        <w:t>אופן</w:t>
      </w:r>
      <w:r w:rsidRPr="00DA2BCC">
        <w:rPr>
          <w:rFonts w:ascii="Tahoma" w:hAnsi="Tahoma" w:cs="Tahoma"/>
          <w:b w:val="0"/>
          <w:bCs w:val="0"/>
          <w:sz w:val="16"/>
          <w:szCs w:val="20"/>
          <w:rtl/>
        </w:rPr>
        <w:t xml:space="preserve"> הטיפול בהתפרצות של מחלת החצבת</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למשל </w:t>
      </w:r>
      <w:r w:rsidRPr="00DA2BCC">
        <w:rPr>
          <w:rFonts w:ascii="Tahoma" w:hAnsi="Tahoma" w:cs="Tahoma" w:hint="cs"/>
          <w:b w:val="0"/>
          <w:bCs w:val="0"/>
          <w:sz w:val="16"/>
          <w:szCs w:val="20"/>
          <w:rtl/>
        </w:rPr>
        <w:t xml:space="preserve">לא נקבעו בהם, במסודר, אופן הטיפול בחולים, תנאי האשפוז, תנאי הבידוד וכד'; </w:t>
      </w:r>
      <w:r w:rsidRPr="00DA2BCC">
        <w:rPr>
          <w:rFonts w:ascii="Tahoma" w:hAnsi="Tahoma" w:cs="Tahoma" w:hint="eastAsia"/>
          <w:b w:val="0"/>
          <w:bCs w:val="0"/>
          <w:sz w:val="16"/>
          <w:szCs w:val="20"/>
          <w:rtl/>
        </w:rPr>
        <w:t>חסר</w:t>
      </w:r>
      <w:r w:rsidRPr="00DA2BCC">
        <w:rPr>
          <w:rFonts w:ascii="Tahoma" w:hAnsi="Tahoma" w:cs="Tahoma" w:hint="cs"/>
          <w:b w:val="0"/>
          <w:bCs w:val="0"/>
          <w:sz w:val="16"/>
          <w:szCs w:val="20"/>
          <w:rtl/>
        </w:rPr>
        <w:t xml:space="preserve">ות בהם </w:t>
      </w:r>
      <w:r w:rsidRPr="00DA2BCC">
        <w:rPr>
          <w:rFonts w:ascii="Tahoma" w:hAnsi="Tahoma" w:cs="Tahoma" w:hint="eastAsia"/>
          <w:b w:val="0"/>
          <w:bCs w:val="0"/>
          <w:sz w:val="16"/>
          <w:szCs w:val="20"/>
          <w:rtl/>
        </w:rPr>
        <w:t>הוראות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פרטניות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במקרה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תחלואה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באזור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מסוים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המחייבת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לנקוט</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אמצעים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בה</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כגון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זיהוי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קבוצות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באוכלוסייה</w:t>
      </w:r>
      <w:r w:rsidRPr="00DA2BCC">
        <w:rPr>
          <w:rFonts w:ascii="Tahoma" w:hAnsi="Tahoma" w:cs="Tahoma"/>
          <w:b w:val="0"/>
          <w:bCs w:val="0"/>
          <w:sz w:val="16"/>
          <w:szCs w:val="20"/>
          <w:rtl/>
        </w:rPr>
        <w:t xml:space="preserve"> שאינן מחוסנות ("כיסים") וחיסונן; חסרה קביעה של השיטות לניטור אפקטיבי של האוכלוסייה המחוסנת וכן קביעה של שיטות החיסון, של דרכי ההיערכות למקרי התפרצות המחלה, השיקולים שיש להביא בחשבון בעת ההחלטה על מלאי תרכיבי החיסון הנדרש ועל דרכי אספקת החיסונים - אם מהארץ ואם באמצעות התקשרות מוקדמת עם ספקים מחו"ל שתמומש בעת הצורך; כמו כן גם הגורמים המעורבים בעת התפרצות המחלה לא נקבעו וממילא לא נקבעה אחריותם והממשקים ביניהם, למשל כיצד למסור הנחיות מטעם מערכת הבריאות למערכת החינוך לצורך צמצום חשיפה והידבקות ולמניעת התפשטות המחלה; כך גם לא הוגדר האופן שבו יש לדווח באמצעי התקשורת על התפרצות המחלה</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ולא הוגדרו דרכי ההסברה לציבור לצורך מניעה של התפשטות המחלה. </w:t>
      </w:r>
      <w:r w:rsidRPr="00DA2BCC">
        <w:rPr>
          <w:rFonts w:ascii="Tahoma" w:hAnsi="Tahoma" w:cs="Tahoma" w:hint="cs"/>
          <w:b w:val="0"/>
          <w:bCs w:val="0"/>
          <w:sz w:val="16"/>
          <w:szCs w:val="20"/>
          <w:rtl/>
        </w:rPr>
        <w:t>כך גם לא נקבעו ד</w:t>
      </w:r>
      <w:r w:rsidRPr="00DA2BCC">
        <w:rPr>
          <w:rFonts w:ascii="Tahoma" w:hAnsi="Tahoma" w:cs="Tahoma" w:hint="eastAsia"/>
          <w:b w:val="0"/>
          <w:bCs w:val="0"/>
          <w:sz w:val="16"/>
          <w:szCs w:val="20"/>
          <w:rtl/>
        </w:rPr>
        <w:t>רכים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לתרגול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אירוע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לא האופן שיש </w:t>
      </w:r>
      <w:r w:rsidRPr="00DA2BCC">
        <w:rPr>
          <w:rFonts w:ascii="Tahoma" w:hAnsi="Tahoma" w:cs="Tahoma" w:hint="eastAsia"/>
          <w:b w:val="0"/>
          <w:bCs w:val="0"/>
          <w:sz w:val="16"/>
          <w:szCs w:val="20"/>
          <w:rtl/>
        </w:rPr>
        <w:t>להפ</w:t>
      </w:r>
      <w:r w:rsidRPr="00DA2BCC">
        <w:rPr>
          <w:rFonts w:ascii="Tahoma" w:hAnsi="Tahoma" w:cs="Tahoma" w:hint="cs"/>
          <w:b w:val="0"/>
          <w:bCs w:val="0"/>
          <w:sz w:val="16"/>
          <w:szCs w:val="20"/>
          <w:rtl/>
        </w:rPr>
        <w:t>י</w:t>
      </w:r>
      <w:r w:rsidRPr="00DA2BCC">
        <w:rPr>
          <w:rFonts w:ascii="Tahoma" w:hAnsi="Tahoma" w:cs="Tahoma" w:hint="eastAsia"/>
          <w:b w:val="0"/>
          <w:bCs w:val="0"/>
          <w:sz w:val="16"/>
          <w:szCs w:val="20"/>
          <w:rtl/>
        </w:rPr>
        <w:t>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לקחים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ממנו</w:t>
      </w:r>
      <w:r w:rsidRPr="00DA2BCC">
        <w:rPr>
          <w:rFonts w:ascii="Tahoma" w:hAnsi="Tahoma" w:cs="Tahoma"/>
          <w:b w:val="0"/>
          <w:bCs w:val="0"/>
          <w:sz w:val="16"/>
          <w:szCs w:val="20"/>
          <w:rt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אף שלפני כעשור התפרצה בארץ מחלת החצבת, משרד הבריאות לא גיבש בעקבות זאת תו"ל הכולל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סדורה, הן להיערכות לקראת התפרצות נוספת של המחלה והן להתמודדות במקרה כזה, המפרטת את המשאבים הנדרשים למימושה ואת דרכי הפעולה שיש לנקוט, תוך התמקדות במחוזות שבהם נצפות התפרצויות חוזרות. </w:t>
      </w:r>
      <w:r w:rsidRPr="00DA2BCC">
        <w:rPr>
          <w:rFonts w:ascii="Tahoma" w:hAnsi="Tahoma" w:cs="Tahoma" w:hint="eastAsia"/>
          <w:b w:val="0"/>
          <w:bCs w:val="0"/>
          <w:sz w:val="16"/>
          <w:szCs w:val="20"/>
          <w:rtl/>
        </w:rPr>
        <w:t>החוזרים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בידי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הנוגעים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לחצבת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אינם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מנחים כיצד לפעול במצב של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אומנם אי אפשר להבטיח שתו"ל היה מונע את ההתפרצות בשנת 2018, אך הוא היה יכול להיות כלי חיוני לנקיטת פעולות שבכוחן להביא לצמצום של מספר הנדבקים במחלה ולהתמודדות סדורה ושיטתית עם התפרצותה. בפועל פעל המשרד ככל יכולתו כדי לעצור את ההתפרצות, אולם התקבלו החלטות וניתנו הנחיות נקודתיות (ראו להלן).</w:t>
      </w:r>
    </w:p>
    <w:p w:rsidR="00D60890" w:rsidRPr="00344F58" w:rsidP="00344F58">
      <w:pPr>
        <w:spacing w:after="120"/>
        <w:rPr>
          <w:rFonts w:ascii="Tahoma" w:hAnsi="Tahoma" w:cs="Tahoma"/>
          <w:szCs w:val="20"/>
          <w:rtl/>
        </w:rPr>
      </w:pPr>
      <w:r w:rsidRPr="00344F58">
        <w:rPr>
          <w:rFonts w:ascii="Tahoma" w:hAnsi="Tahoma" w:cs="Tahoma" w:hint="cs"/>
          <w:szCs w:val="20"/>
          <w:rtl/>
        </w:rPr>
        <w:t>להלן ליקויים שעלו מבדיקת אופן ההתמודדות של מערכת הבריאות עם התפרצות החצבת בשנת 2018, לרבות מצב ההתחסנות נגדה.</w:t>
      </w:r>
    </w:p>
    <w:p w:rsidR="00D60890" w:rsidRPr="00D60890" w:rsidP="00DA2BCC">
      <w:pPr>
        <w:pStyle w:val="4"/>
        <w:rPr>
          <w:rtl/>
        </w:rPr>
      </w:pPr>
      <w:bookmarkStart w:id="8" w:name="_Hlk26134402"/>
      <w:r w:rsidRPr="00D60890">
        <w:rPr>
          <w:rFonts w:hint="eastAsia"/>
          <w:rtl/>
        </w:rPr>
        <w:t>ניטור</w:t>
      </w:r>
      <w:r w:rsidRPr="00D60890">
        <w:rPr>
          <w:rtl/>
        </w:rPr>
        <w:t xml:space="preserve"> - </w:t>
      </w:r>
      <w:r w:rsidRPr="00D60890">
        <w:rPr>
          <w:rFonts w:hint="eastAsia"/>
          <w:rtl/>
        </w:rPr>
        <w:t>חקירות</w:t>
      </w:r>
      <w:r w:rsidRPr="00D60890">
        <w:rPr>
          <w:rtl/>
        </w:rPr>
        <w:t xml:space="preserve"> </w:t>
      </w:r>
      <w:r w:rsidRPr="00D60890">
        <w:rPr>
          <w:rFonts w:hint="eastAsia"/>
          <w:rtl/>
        </w:rPr>
        <w:t>אפידמיולוגיות</w:t>
      </w:r>
      <w:r w:rsidRPr="00D60890">
        <w:rPr>
          <w:rtl/>
        </w:rPr>
        <w:t xml:space="preserve"> של מחלת החצבת</w:t>
      </w:r>
    </w:p>
    <w:bookmarkEnd w:id="8"/>
    <w:p w:rsidR="00D60890" w:rsidRPr="00344F58" w:rsidP="00344F58">
      <w:pPr>
        <w:spacing w:after="120"/>
        <w:ind w:left="-1"/>
        <w:rPr>
          <w:rFonts w:ascii="Tahoma" w:eastAsia="Times New Roman" w:hAnsi="Tahoma" w:cs="Tahoma"/>
          <w:szCs w:val="20"/>
          <w:rtl/>
          <w:lang w:eastAsia="he-IL"/>
        </w:rPr>
      </w:pPr>
      <w:r w:rsidRPr="00344F58">
        <w:rPr>
          <w:rFonts w:ascii="Tahoma" w:eastAsia="Times New Roman" w:hAnsi="Tahoma" w:cs="Tahoma" w:hint="cs"/>
          <w:szCs w:val="20"/>
          <w:rtl/>
          <w:lang w:eastAsia="he-IL"/>
        </w:rPr>
        <w:t>על לשכת הבריאות שמקבלת דיווח על מחלת החצבת (באמצעות טופס שרופא ממלא ידנית) מרופאים או ממנהלי מעבדות רפואיות, לפתוח בחקירה של כל מקרה מאובחן (להלן - חקירה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או חקירה) (מקרה מאובחן הוא כל מקרה שאובחן קלינית,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או מעבדתית) ולהעביר את הדיווח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שבמשרד הבריאות</w:t>
      </w:r>
      <w:r>
        <w:rPr>
          <w:rFonts w:ascii="Tahoma" w:eastAsia="Times New Roman" w:hAnsi="Tahoma" w:cs="Tahoma"/>
          <w:szCs w:val="20"/>
          <w:vertAlign w:val="superscript"/>
          <w:rtl/>
          <w:lang w:eastAsia="he-IL"/>
        </w:rPr>
        <w:footnoteReference w:id="59"/>
      </w:r>
      <w:r w:rsidRPr="00344F58">
        <w:rPr>
          <w:rFonts w:ascii="Tahoma" w:eastAsia="Times New Roman" w:hAnsi="Tahoma" w:cs="Tahoma" w:hint="cs"/>
          <w:szCs w:val="20"/>
          <w:rtl/>
          <w:lang w:eastAsia="he-IL"/>
        </w:rPr>
        <w:t>. באחריות לשכת הבריאות ליצור קשר עם האנשים שבאו במגע עם החולה ולתדרך אותם כיצד עליהם לנהוג - אם עליהם להתחסן ואם הם עלולים להדביק - על פי המסקנות שעלו מן החקירה האפידמיולוגי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חקירות אלה מתנהלות בטפסים הממולאים ידנית.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נמצא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לשכות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מבצעות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חקירות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אפידמיולוגיות</w:t>
      </w:r>
      <w:r w:rsidRPr="00DA2BCC">
        <w:rPr>
          <w:rFonts w:ascii="Tahoma" w:hAnsi="Tahoma" w:cs="Tahoma"/>
          <w:b w:val="0"/>
          <w:bCs w:val="0"/>
          <w:sz w:val="16"/>
          <w:szCs w:val="20"/>
          <w:rtl/>
        </w:rPr>
        <w:t xml:space="preserve"> בשגרה, אולם </w:t>
      </w:r>
      <w:r w:rsidRPr="00DA2BCC">
        <w:rPr>
          <w:rFonts w:ascii="Tahoma" w:hAnsi="Tahoma" w:cs="Tahoma" w:hint="cs"/>
          <w:b w:val="0"/>
          <w:bCs w:val="0"/>
          <w:sz w:val="16"/>
          <w:szCs w:val="20"/>
          <w:rtl/>
        </w:rPr>
        <w:t xml:space="preserve">חקירות אלה לא בוצעו כנדרש נוכח </w:t>
      </w:r>
      <w:r w:rsidRPr="00DA2BCC">
        <w:rPr>
          <w:rFonts w:ascii="Tahoma" w:hAnsi="Tahoma" w:cs="Tahoma"/>
          <w:b w:val="0"/>
          <w:bCs w:val="0"/>
          <w:sz w:val="16"/>
          <w:szCs w:val="20"/>
          <w:rtl/>
        </w:rPr>
        <w:t xml:space="preserve">עומס העבודה </w:t>
      </w:r>
      <w:r w:rsidRPr="00DA2BCC">
        <w:rPr>
          <w:rFonts w:ascii="Tahoma" w:hAnsi="Tahoma" w:cs="Tahoma" w:hint="cs"/>
          <w:b w:val="0"/>
          <w:bCs w:val="0"/>
          <w:sz w:val="16"/>
          <w:szCs w:val="20"/>
          <w:rtl/>
        </w:rPr>
        <w:t xml:space="preserve">שנוצר </w:t>
      </w:r>
      <w:r w:rsidRPr="00DA2BCC">
        <w:rPr>
          <w:rFonts w:ascii="Tahoma" w:hAnsi="Tahoma" w:cs="Tahoma"/>
          <w:b w:val="0"/>
          <w:bCs w:val="0"/>
          <w:sz w:val="16"/>
          <w:szCs w:val="20"/>
          <w:rtl/>
        </w:rPr>
        <w:t xml:space="preserve">בשיאה של ההתפרצות. כמו כן, בתחילת ההתפרצות משרד הבריאות לא הכין </w:t>
      </w:r>
      <w:r w:rsidRPr="00DA2BCC">
        <w:rPr>
          <w:rFonts w:ascii="Tahoma" w:hAnsi="Tahoma" w:cs="Tahoma"/>
          <w:b w:val="0"/>
          <w:bCs w:val="0"/>
          <w:sz w:val="16"/>
          <w:szCs w:val="20"/>
          <w:rtl/>
        </w:rPr>
        <w:t>ת</w:t>
      </w:r>
      <w:r w:rsidRPr="00DA2BCC">
        <w:rPr>
          <w:rFonts w:ascii="Tahoma" w:hAnsi="Tahoma" w:cs="Tahoma" w:hint="cs"/>
          <w:b w:val="0"/>
          <w:bCs w:val="0"/>
          <w:sz w:val="16"/>
          <w:szCs w:val="20"/>
          <w:rtl/>
        </w:rPr>
        <w:t>ו</w:t>
      </w:r>
      <w:r w:rsidRPr="00DA2BCC">
        <w:rPr>
          <w:rFonts w:ascii="Tahoma" w:hAnsi="Tahoma" w:cs="Tahoma"/>
          <w:b w:val="0"/>
          <w:bCs w:val="0"/>
          <w:sz w:val="16"/>
          <w:szCs w:val="20"/>
          <w:rtl/>
        </w:rPr>
        <w:t>כנית</w:t>
      </w:r>
      <w:r w:rsidRPr="00DA2BCC">
        <w:rPr>
          <w:rFonts w:ascii="Tahoma" w:hAnsi="Tahoma" w:cs="Tahoma"/>
          <w:b w:val="0"/>
          <w:bCs w:val="0"/>
          <w:sz w:val="16"/>
          <w:szCs w:val="20"/>
          <w:rtl/>
        </w:rPr>
        <w:t xml:space="preserve"> פעולה להתמודדות </w:t>
      </w:r>
      <w:r w:rsidRPr="00DA2BCC">
        <w:rPr>
          <w:rFonts w:ascii="Tahoma" w:hAnsi="Tahoma" w:cs="Tahoma" w:hint="eastAsia"/>
          <w:b w:val="0"/>
          <w:bCs w:val="0"/>
          <w:sz w:val="16"/>
          <w:szCs w:val="20"/>
          <w:rtl/>
        </w:rPr>
        <w:t>איתה</w:t>
      </w:r>
      <w:r w:rsidRPr="00DA2BCC">
        <w:rPr>
          <w:rFonts w:ascii="Tahoma" w:hAnsi="Tahoma" w:cs="Tahoma"/>
          <w:b w:val="0"/>
          <w:bCs w:val="0"/>
          <w:sz w:val="16"/>
          <w:szCs w:val="20"/>
          <w:rtl/>
        </w:rPr>
        <w:t xml:space="preserve">, לרבות תגבור כוח אדם וניוד </w:t>
      </w:r>
      <w:r w:rsidRPr="00DA2BCC">
        <w:rPr>
          <w:rFonts w:ascii="Tahoma" w:hAnsi="Tahoma" w:cs="Tahoma" w:hint="cs"/>
          <w:b w:val="0"/>
          <w:bCs w:val="0"/>
          <w:sz w:val="16"/>
          <w:szCs w:val="20"/>
          <w:rtl/>
        </w:rPr>
        <w:t>אחים ו</w:t>
      </w:r>
      <w:r w:rsidRPr="00DA2BCC">
        <w:rPr>
          <w:rFonts w:ascii="Tahoma" w:hAnsi="Tahoma" w:cs="Tahoma"/>
          <w:b w:val="0"/>
          <w:bCs w:val="0"/>
          <w:sz w:val="16"/>
          <w:szCs w:val="20"/>
          <w:rtl/>
        </w:rPr>
        <w:t>אחיות בין לשכות. לשכות הבריאות, ובפרט הלשכה בירושלים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נדרשו לתפקד במשאביהן הקיימים. כך למשל </w:t>
      </w:r>
      <w:r w:rsidRPr="00DA2BCC">
        <w:rPr>
          <w:rFonts w:ascii="Tahoma" w:hAnsi="Tahoma" w:cs="Tahoma" w:hint="cs"/>
          <w:b w:val="0"/>
          <w:bCs w:val="0"/>
          <w:sz w:val="16"/>
          <w:szCs w:val="20"/>
          <w:rtl/>
        </w:rPr>
        <w:t xml:space="preserve">היו </w:t>
      </w:r>
      <w:r w:rsidRPr="00DA2BCC">
        <w:rPr>
          <w:rFonts w:ascii="Tahoma" w:hAnsi="Tahoma" w:cs="Tahoma"/>
          <w:b w:val="0"/>
          <w:bCs w:val="0"/>
          <w:sz w:val="16"/>
          <w:szCs w:val="20"/>
          <w:rtl/>
        </w:rPr>
        <w:t xml:space="preserve">לשכות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בהן </w:t>
      </w:r>
      <w:r w:rsidRPr="00DA2BCC">
        <w:rPr>
          <w:rFonts w:ascii="Tahoma" w:hAnsi="Tahoma" w:cs="Tahoma" w:hint="cs"/>
          <w:b w:val="0"/>
          <w:bCs w:val="0"/>
          <w:sz w:val="16"/>
          <w:szCs w:val="20"/>
          <w:rtl/>
        </w:rPr>
        <w:t xml:space="preserve">הייתה </w:t>
      </w:r>
      <w:r w:rsidRPr="00DA2BCC">
        <w:rPr>
          <w:rFonts w:ascii="Tahoma" w:hAnsi="Tahoma" w:cs="Tahoma"/>
          <w:b w:val="0"/>
          <w:bCs w:val="0"/>
          <w:sz w:val="16"/>
          <w:szCs w:val="20"/>
          <w:rtl/>
        </w:rPr>
        <w:t>אחות אפידמיולוגית אחת ובאחר</w:t>
      </w:r>
      <w:r w:rsidRPr="00DA2BCC">
        <w:rPr>
          <w:rFonts w:ascii="Tahoma" w:hAnsi="Tahoma" w:cs="Tahoma" w:hint="cs"/>
          <w:b w:val="0"/>
          <w:bCs w:val="0"/>
          <w:sz w:val="16"/>
          <w:szCs w:val="20"/>
          <w:rtl/>
        </w:rPr>
        <w:t>ו</w:t>
      </w:r>
      <w:r w:rsidRPr="00DA2BCC">
        <w:rPr>
          <w:rFonts w:ascii="Tahoma" w:hAnsi="Tahoma" w:cs="Tahoma"/>
          <w:b w:val="0"/>
          <w:bCs w:val="0"/>
          <w:sz w:val="16"/>
          <w:szCs w:val="20"/>
          <w:rtl/>
        </w:rPr>
        <w:t xml:space="preserve">ת שלוש - זאת </w:t>
      </w:r>
      <w:r w:rsidRPr="00DA2BCC">
        <w:rPr>
          <w:rFonts w:ascii="Tahoma" w:hAnsi="Tahoma" w:cs="Tahoma" w:hint="cs"/>
          <w:b w:val="0"/>
          <w:bCs w:val="0"/>
          <w:sz w:val="16"/>
          <w:szCs w:val="20"/>
          <w:rtl/>
        </w:rPr>
        <w:t>כיוון ש</w:t>
      </w:r>
      <w:r w:rsidRPr="00DA2BCC">
        <w:rPr>
          <w:rFonts w:ascii="Tahoma" w:hAnsi="Tahoma" w:cs="Tahoma"/>
          <w:b w:val="0"/>
          <w:bCs w:val="0"/>
          <w:sz w:val="16"/>
          <w:szCs w:val="20"/>
          <w:rtl/>
        </w:rPr>
        <w:t>אין תקן מוגדר למ</w:t>
      </w:r>
      <w:r w:rsidRPr="00DA2BCC">
        <w:rPr>
          <w:rFonts w:ascii="Tahoma" w:hAnsi="Tahoma" w:cs="Tahoma" w:hint="eastAsia"/>
          <w:b w:val="0"/>
          <w:bCs w:val="0"/>
          <w:sz w:val="16"/>
          <w:szCs w:val="20"/>
          <w:rtl/>
        </w:rPr>
        <w:t>ספר</w:t>
      </w:r>
      <w:r w:rsidRPr="00DA2BCC">
        <w:rPr>
          <w:rFonts w:ascii="Tahoma" w:hAnsi="Tahoma" w:cs="Tahoma"/>
          <w:b w:val="0"/>
          <w:bCs w:val="0"/>
          <w:sz w:val="16"/>
          <w:szCs w:val="20"/>
          <w:rtl/>
        </w:rPr>
        <w:t xml:space="preserve"> אחיות אפידמיולוגיות נדרש בלשכת בריאות</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התוצאה </w:t>
      </w:r>
      <w:r w:rsidRPr="00DA2BCC">
        <w:rPr>
          <w:rFonts w:ascii="Tahoma" w:hAnsi="Tahoma" w:cs="Tahoma" w:hint="cs"/>
          <w:b w:val="0"/>
          <w:bCs w:val="0"/>
          <w:sz w:val="16"/>
          <w:szCs w:val="20"/>
          <w:rtl/>
        </w:rPr>
        <w:t>היא פגיעה בעבודה.</w:t>
      </w:r>
      <w:r w:rsidRPr="00DA2BCC">
        <w:rPr>
          <w:rFonts w:ascii="Tahoma" w:hAnsi="Tahoma" w:cs="Tahoma"/>
          <w:b w:val="0"/>
          <w:bCs w:val="0"/>
          <w:sz w:val="16"/>
          <w:szCs w:val="20"/>
          <w:rtl/>
        </w:rPr>
        <w:t xml:space="preserve"> </w:t>
      </w:r>
    </w:p>
    <w:p w:rsidR="00D60890" w:rsidRPr="00344F58" w:rsidP="00344F58">
      <w:pPr>
        <w:spacing w:after="120"/>
        <w:ind w:left="-1"/>
        <w:rPr>
          <w:rFonts w:ascii="Tahoma" w:hAnsi="Tahoma" w:cs="Tahoma"/>
          <w:szCs w:val="20"/>
          <w:rtl/>
          <w:lang w:eastAsia="he-IL"/>
        </w:rPr>
      </w:pPr>
      <w:r w:rsidRPr="00344F58">
        <w:rPr>
          <w:rFonts w:ascii="Tahoma" w:hAnsi="Tahoma" w:cs="Tahoma" w:hint="cs"/>
          <w:szCs w:val="20"/>
          <w:rtl/>
          <w:lang w:eastAsia="he-IL"/>
        </w:rPr>
        <w:t>בתשובתו ציין ה</w:t>
      </w:r>
      <w:r w:rsidRPr="00344F58">
        <w:rPr>
          <w:rFonts w:ascii="Tahoma" w:hAnsi="Tahoma" w:cs="Tahoma" w:hint="eastAsia"/>
          <w:szCs w:val="20"/>
          <w:rtl/>
          <w:lang w:eastAsia="he-IL"/>
        </w:rPr>
        <w:t>משרד</w:t>
      </w:r>
      <w:r w:rsidRPr="00344F58">
        <w:rPr>
          <w:rFonts w:ascii="Tahoma" w:hAnsi="Tahoma" w:cs="Tahoma"/>
          <w:szCs w:val="20"/>
          <w:rtl/>
          <w:lang w:eastAsia="he-IL"/>
        </w:rPr>
        <w:t xml:space="preserve"> </w:t>
      </w:r>
      <w:r w:rsidRPr="00344F58">
        <w:rPr>
          <w:rFonts w:ascii="Tahoma" w:hAnsi="Tahoma" w:cs="Tahoma" w:hint="cs"/>
          <w:szCs w:val="20"/>
          <w:rtl/>
          <w:lang w:eastAsia="he-IL"/>
        </w:rPr>
        <w:t>כי אכן יש קושי ומצוקת כוח אדם במקצוע הסיעוד בשירותי בריאות הציבור ומצוקה זו קיימת בשגרה ובחירום, וכי אין למשרד הבריאות אפשרות לגייס "כוח מילואים" בעת חירום. עם זאת, המשרד פעל לתגבר את מוקדי ההתפרצות בכוח אדם חיצוני, כגון אחיות וסטודנטיות לסיעוד מבתי חולים, אחיות מספקים פרטיים של "שירותי הבריאות לתלמיד" וניוד של אחיות בין מחוזות.</w:t>
      </w:r>
    </w:p>
    <w:p w:rsidR="00D60890" w:rsidRPr="00344F58" w:rsidP="00344F58">
      <w:pPr>
        <w:spacing w:after="120"/>
        <w:rPr>
          <w:rFonts w:ascii="Tahoma" w:eastAsia="Times New Roman" w:hAnsi="Tahoma" w:cs="Tahoma"/>
          <w:szCs w:val="20"/>
          <w:rtl/>
          <w:lang w:eastAsia="he-IL"/>
        </w:rPr>
      </w:pPr>
      <w:r w:rsidRPr="00D801B0">
        <w:rPr>
          <w:rStyle w:val="73"/>
          <w:rFonts w:ascii="Tahoma" w:hAnsi="Tahoma" w:cs="Tahoma" w:hint="cs"/>
          <w:color w:val="004E6C"/>
          <w:sz w:val="20"/>
          <w:szCs w:val="20"/>
          <w:rtl/>
        </w:rPr>
        <w:t xml:space="preserve">קושי עקב </w:t>
      </w:r>
      <w:r w:rsidRPr="00D801B0">
        <w:rPr>
          <w:rStyle w:val="73"/>
          <w:rFonts w:ascii="Tahoma" w:hAnsi="Tahoma" w:cs="Tahoma" w:hint="eastAsia"/>
          <w:color w:val="004E6C"/>
          <w:sz w:val="20"/>
          <w:szCs w:val="20"/>
          <w:rtl/>
        </w:rPr>
        <w:t>עומס</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חקירות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אפידמיולוגיות</w:t>
      </w:r>
      <w:r w:rsidRPr="00D801B0">
        <w:rPr>
          <w:rStyle w:val="73"/>
          <w:rFonts w:ascii="Tahoma" w:hAnsi="Tahoma" w:cs="Tahoma" w:hint="cs"/>
          <w:color w:val="004E6C"/>
          <w:sz w:val="20"/>
          <w:szCs w:val="20"/>
          <w:rtl/>
        </w:rPr>
        <w:t>:</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szCs w:val="20"/>
          <w:rtl/>
          <w:lang w:eastAsia="he-IL"/>
        </w:rPr>
        <w:t xml:space="preserve">נוכח ריבוי המקרים </w:t>
      </w:r>
      <w:r w:rsidRPr="00344F58">
        <w:rPr>
          <w:rFonts w:ascii="Tahoma" w:eastAsia="Times New Roman" w:hAnsi="Tahoma" w:cs="Tahoma" w:hint="eastAsia"/>
          <w:szCs w:val="20"/>
          <w:rtl/>
          <w:lang w:eastAsia="he-IL"/>
        </w:rPr>
        <w:t>שחייבו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חקירה</w:t>
      </w:r>
      <w:r w:rsidRPr="00344F58">
        <w:rPr>
          <w:rFonts w:ascii="Tahoma" w:eastAsia="Times New Roman" w:hAnsi="Tahoma" w:cs="Tahoma"/>
          <w:szCs w:val="20"/>
          <w:rtl/>
          <w:lang w:eastAsia="he-IL"/>
        </w:rPr>
        <w:t xml:space="preserve">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במהלך תקופת 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חלק</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מהאחיות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האפידמיולוגיות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בלשכות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נזקקו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לעיתים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לסיוע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ונעזרו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לשם כך </w:t>
      </w:r>
      <w:r w:rsidRPr="00344F58">
        <w:rPr>
          <w:rFonts w:ascii="Tahoma" w:eastAsia="Times New Roman" w:hAnsi="Tahoma" w:cs="Tahoma" w:hint="eastAsia"/>
          <w:szCs w:val="20"/>
          <w:rtl/>
          <w:lang w:eastAsia="he-IL"/>
        </w:rPr>
        <w:t>באחיות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קופות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hint="cs"/>
          <w:szCs w:val="20"/>
          <w:rtl/>
          <w:lang w:eastAsia="he-IL"/>
        </w:rPr>
        <w:t>, שנתבקשו לאתר מטופלים ששהו בחדרי ההמתנה שבמרפאות, בעת שביקר שם חולה חצבת (איתור מגעים)</w:t>
      </w:r>
      <w:r w:rsidRPr="00344F58">
        <w:rPr>
          <w:rFonts w:ascii="Tahoma" w:eastAsia="Times New Roman" w:hAnsi="Tahoma" w:cs="Tahoma"/>
          <w:szCs w:val="20"/>
          <w:rtl/>
          <w:lang w:eastAsia="he-I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מהבדיקה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b w:val="0"/>
          <w:bCs w:val="0"/>
          <w:sz w:val="16"/>
          <w:szCs w:val="20"/>
          <w:rtl/>
        </w:rPr>
        <w:t xml:space="preserve">הקופות, שאינן עוסקות </w:t>
      </w:r>
      <w:r w:rsidRPr="00DA2BCC">
        <w:rPr>
          <w:rFonts w:ascii="Tahoma" w:hAnsi="Tahoma" w:cs="Tahoma" w:hint="eastAsia"/>
          <w:b w:val="0"/>
          <w:bCs w:val="0"/>
          <w:sz w:val="16"/>
          <w:szCs w:val="20"/>
          <w:rtl/>
        </w:rPr>
        <w:t>בחקירות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בשגרה</w:t>
      </w:r>
      <w:r w:rsidRPr="00DA2BCC">
        <w:rPr>
          <w:rFonts w:ascii="Tahoma" w:hAnsi="Tahoma" w:cs="Tahoma"/>
          <w:b w:val="0"/>
          <w:bCs w:val="0"/>
          <w:sz w:val="16"/>
          <w:szCs w:val="20"/>
          <w:rtl/>
        </w:rPr>
        <w:t>, לא היו ערוכות ל</w:t>
      </w:r>
      <w:r w:rsidRPr="00DA2BCC">
        <w:rPr>
          <w:rFonts w:ascii="Tahoma" w:hAnsi="Tahoma" w:cs="Tahoma" w:hint="eastAsia"/>
          <w:b w:val="0"/>
          <w:bCs w:val="0"/>
          <w:sz w:val="16"/>
          <w:szCs w:val="20"/>
          <w:rtl/>
        </w:rPr>
        <w:t>איתור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מבחינת המשאבים שעמדו לרשותן ו</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מבחינת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w:t>
      </w:r>
      <w:r w:rsidRPr="00DA2BCC">
        <w:rPr>
          <w:rFonts w:ascii="Tahoma" w:hAnsi="Tahoma" w:cs="Tahoma"/>
          <w:b w:val="0"/>
          <w:bCs w:val="0"/>
          <w:sz w:val="16"/>
          <w:szCs w:val="20"/>
          <w:rtl/>
        </w:rPr>
        <w:t xml:space="preserve">הכשרה </w:t>
      </w:r>
      <w:r w:rsidRPr="00DA2BCC">
        <w:rPr>
          <w:rFonts w:ascii="Tahoma" w:hAnsi="Tahoma" w:cs="Tahoma" w:hint="eastAsia"/>
          <w:b w:val="0"/>
          <w:bCs w:val="0"/>
          <w:sz w:val="16"/>
          <w:szCs w:val="20"/>
          <w:rtl/>
        </w:rPr>
        <w:t>הייעודית</w:t>
      </w:r>
      <w:r w:rsidRPr="00DA2BCC">
        <w:rPr>
          <w:rFonts w:ascii="Tahoma" w:hAnsi="Tahoma" w:cs="Tahoma"/>
          <w:b w:val="0"/>
          <w:bCs w:val="0"/>
          <w:sz w:val="16"/>
          <w:szCs w:val="20"/>
          <w:rtl/>
        </w:rPr>
        <w:t xml:space="preserve"> הנדרשת לשם </w:t>
      </w:r>
      <w:r w:rsidRPr="00DA2BCC">
        <w:rPr>
          <w:rFonts w:ascii="Tahoma" w:hAnsi="Tahoma" w:cs="Tahoma" w:hint="eastAsia"/>
          <w:b w:val="0"/>
          <w:bCs w:val="0"/>
          <w:sz w:val="16"/>
          <w:szCs w:val="20"/>
          <w:rtl/>
        </w:rPr>
        <w:t>מתן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הנחיות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מתאימות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לנדבק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ולמי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שנחשף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אליו</w:t>
      </w:r>
      <w:r w:rsidRPr="00DA2BCC">
        <w:rPr>
          <w:rFonts w:ascii="Tahoma" w:hAnsi="Tahoma" w:cs="Tahoma"/>
          <w:b w:val="0"/>
          <w:bCs w:val="0"/>
          <w:sz w:val="16"/>
          <w:szCs w:val="20"/>
          <w:rtl/>
        </w:rPr>
        <w:t xml:space="preserve">.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כך </w:t>
      </w:r>
      <w:r w:rsidRPr="00344F58">
        <w:rPr>
          <w:rFonts w:ascii="Tahoma" w:eastAsia="Times New Roman" w:hAnsi="Tahoma" w:cs="Tahoma"/>
          <w:szCs w:val="20"/>
          <w:rtl/>
          <w:lang w:eastAsia="he-IL"/>
        </w:rPr>
        <w:t>למשל</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נוכח</w:t>
      </w:r>
      <w:r w:rsidRPr="00344F58">
        <w:rPr>
          <w:rFonts w:ascii="Tahoma" w:eastAsia="Times New Roman" w:hAnsi="Tahoma" w:cs="Tahoma"/>
          <w:szCs w:val="20"/>
          <w:rtl/>
          <w:lang w:eastAsia="he-IL"/>
        </w:rPr>
        <w:t xml:space="preserve"> אלפי הנחשפים </w:t>
      </w:r>
      <w:r w:rsidRPr="00344F58">
        <w:rPr>
          <w:rFonts w:ascii="Tahoma" w:eastAsia="Times New Roman" w:hAnsi="Tahoma" w:cs="Tahoma" w:hint="eastAsia"/>
          <w:szCs w:val="20"/>
          <w:rtl/>
          <w:lang w:eastAsia="he-IL"/>
        </w:rPr>
        <w:t>לחצבת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וב</w:t>
      </w:r>
      <w:r w:rsidRPr="00344F58">
        <w:rPr>
          <w:rFonts w:ascii="Tahoma" w:eastAsia="Times New Roman" w:hAnsi="Tahoma" w:cs="Tahoma" w:hint="eastAsia"/>
          <w:szCs w:val="20"/>
          <w:rtl/>
          <w:lang w:eastAsia="he-IL"/>
        </w:rPr>
        <w:t>אזור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צפון פנו </w:t>
      </w:r>
      <w:r w:rsidRPr="00344F58">
        <w:rPr>
          <w:rFonts w:ascii="Tahoma" w:eastAsia="Times New Roman" w:hAnsi="Tahoma" w:cs="Tahoma" w:hint="eastAsia"/>
          <w:szCs w:val="20"/>
          <w:rtl/>
          <w:lang w:eastAsia="he-IL"/>
        </w:rPr>
        <w:t>לשכות</w:t>
      </w:r>
      <w:r w:rsidRPr="00344F58">
        <w:rPr>
          <w:rFonts w:ascii="Tahoma" w:eastAsia="Times New Roman" w:hAnsi="Tahoma" w:cs="Tahoma"/>
          <w:szCs w:val="20"/>
          <w:rtl/>
          <w:lang w:eastAsia="he-IL"/>
        </w:rPr>
        <w:t xml:space="preserve"> הבריאות </w:t>
      </w:r>
      <w:r w:rsidRPr="00344F58">
        <w:rPr>
          <w:rFonts w:ascii="Tahoma" w:eastAsia="Times New Roman" w:hAnsi="Tahoma" w:cs="Tahoma" w:hint="eastAsia"/>
          <w:szCs w:val="20"/>
          <w:rtl/>
          <w:lang w:eastAsia="he-IL"/>
        </w:rPr>
        <w:t>בבקשה</w:t>
      </w:r>
      <w:r w:rsidRPr="00344F58">
        <w:rPr>
          <w:rFonts w:ascii="Tahoma" w:eastAsia="Times New Roman" w:hAnsi="Tahoma" w:cs="Tahoma"/>
          <w:szCs w:val="20"/>
          <w:rtl/>
          <w:lang w:eastAsia="he-IL"/>
        </w:rPr>
        <w:t xml:space="preserve"> לסיוע </w:t>
      </w:r>
      <w:r w:rsidRPr="00344F58">
        <w:rPr>
          <w:rFonts w:ascii="Tahoma" w:eastAsia="Times New Roman" w:hAnsi="Tahoma" w:cs="Tahoma" w:hint="eastAsia"/>
          <w:szCs w:val="20"/>
          <w:rtl/>
          <w:lang w:eastAsia="he-IL"/>
        </w:rPr>
        <w:t>מצוותי</w:t>
      </w:r>
      <w:r w:rsidRPr="00344F58">
        <w:rPr>
          <w:rFonts w:ascii="Tahoma" w:eastAsia="Times New Roman" w:hAnsi="Tahoma" w:cs="Tahoma"/>
          <w:szCs w:val="20"/>
          <w:rtl/>
          <w:lang w:eastAsia="he-IL"/>
        </w:rPr>
        <w:t xml:space="preserve"> המרפאות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מאוחדת</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פנייה</w:t>
      </w:r>
      <w:r w:rsidRPr="00344F58">
        <w:rPr>
          <w:rFonts w:ascii="Tahoma" w:eastAsia="Times New Roman" w:hAnsi="Tahoma" w:cs="Tahoma"/>
          <w:szCs w:val="20"/>
          <w:rtl/>
          <w:lang w:eastAsia="he-IL"/>
        </w:rPr>
        <w:t xml:space="preserve"> דומה </w:t>
      </w:r>
      <w:r w:rsidRPr="00344F58">
        <w:rPr>
          <w:rFonts w:ascii="Tahoma" w:eastAsia="Times New Roman" w:hAnsi="Tahoma" w:cs="Tahoma" w:hint="eastAsia"/>
          <w:szCs w:val="20"/>
          <w:rtl/>
          <w:lang w:eastAsia="he-IL"/>
        </w:rPr>
        <w:t>הייתה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למרפאות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מכבי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hint="cs"/>
          <w:szCs w:val="20"/>
          <w:rtl/>
          <w:lang w:eastAsia="he-IL"/>
        </w:rPr>
        <w:t>; גם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באזור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המרכז</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ביקשו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מלאומית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ליצור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קשר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שנחשף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למחלת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החצבת</w:t>
      </w:r>
      <w:r w:rsidRPr="00344F58">
        <w:rPr>
          <w:rFonts w:ascii="Tahoma" w:eastAsia="Times New Roman" w:hAnsi="Tahoma" w:cs="Tahoma"/>
          <w:szCs w:val="20"/>
          <w:rtl/>
          <w:lang w:eastAsia="he-IL"/>
        </w:rPr>
        <w:t xml:space="preserve"> ולהודיע לו על כך</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נמצאו חקירות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מקרי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הידבקות</w:t>
      </w:r>
      <w:r w:rsidRPr="00344F58">
        <w:rPr>
          <w:rFonts w:ascii="Tahoma" w:eastAsia="Times New Roman" w:hAnsi="Tahoma" w:cs="Tahoma"/>
          <w:szCs w:val="20"/>
          <w:rtl/>
          <w:lang w:eastAsia="he-IL"/>
        </w:rPr>
        <w:t xml:space="preserve"> בגן או </w:t>
      </w:r>
      <w:r w:rsidRPr="00344F58">
        <w:rPr>
          <w:rFonts w:ascii="Tahoma" w:eastAsia="Times New Roman" w:hAnsi="Tahoma" w:cs="Tahoma" w:hint="eastAsia"/>
          <w:szCs w:val="20"/>
          <w:rtl/>
          <w:lang w:eastAsia="he-IL"/>
        </w:rPr>
        <w:t>בבית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שבהם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ביקשו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עובדי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ההורה של הילד להודיע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כך לגננת או למנהל </w:t>
      </w:r>
      <w:r w:rsidRPr="00344F58">
        <w:rPr>
          <w:rFonts w:ascii="Tahoma" w:eastAsia="Times New Roman" w:hAnsi="Tahoma" w:cs="Tahoma" w:hint="eastAsia"/>
          <w:szCs w:val="20"/>
          <w:rtl/>
          <w:lang w:eastAsia="he-IL"/>
        </w:rPr>
        <w:t>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הספר</w:t>
      </w:r>
      <w:r w:rsidRPr="00344F58">
        <w:rPr>
          <w:rFonts w:ascii="Tahoma" w:eastAsia="Times New Roman" w:hAnsi="Tahoma" w:cs="Tahoma"/>
          <w:szCs w:val="20"/>
          <w:rtl/>
          <w:lang w:eastAsia="he-IL"/>
        </w:rPr>
        <w:t xml:space="preserve">, במקום </w:t>
      </w:r>
      <w:r w:rsidRPr="00344F58">
        <w:rPr>
          <w:rFonts w:ascii="Tahoma" w:eastAsia="Times New Roman" w:hAnsi="Tahoma" w:cs="Tahoma" w:hint="eastAsia"/>
          <w:szCs w:val="20"/>
          <w:rtl/>
          <w:lang w:eastAsia="he-IL"/>
        </w:rPr>
        <w:t>לעשות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בעצמם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ואולם, </w:t>
      </w:r>
      <w:r w:rsidRPr="00344F58">
        <w:rPr>
          <w:rFonts w:ascii="Tahoma" w:eastAsia="Times New Roman" w:hAnsi="Tahoma" w:cs="Tahoma" w:hint="eastAsia"/>
          <w:szCs w:val="20"/>
          <w:rtl/>
          <w:lang w:eastAsia="he-IL"/>
        </w:rPr>
        <w:t>בניגוד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לעובדי</w:t>
      </w:r>
      <w:r w:rsidRPr="00344F58">
        <w:rPr>
          <w:rFonts w:ascii="Tahoma" w:eastAsia="Times New Roman" w:hAnsi="Tahoma" w:cs="Tahoma" w:hint="cs"/>
          <w:szCs w:val="20"/>
          <w:rtl/>
          <w:lang w:eastAsia="he-IL"/>
        </w:rPr>
        <w:t xml:space="preserve"> המערכת המיומנים בסוג פעילות זה</w:t>
      </w:r>
      <w:r w:rsidRPr="00344F58">
        <w:rPr>
          <w:rFonts w:ascii="Tahoma" w:eastAsia="Times New Roman" w:hAnsi="Tahoma" w:cs="Tahoma"/>
          <w:szCs w:val="20"/>
          <w:rtl/>
          <w:lang w:eastAsia="he-IL"/>
        </w:rPr>
        <w:t xml:space="preserve">, הורה לא הוכשר </w:t>
      </w:r>
      <w:r w:rsidRPr="00344F58">
        <w:rPr>
          <w:rFonts w:ascii="Tahoma" w:eastAsia="Times New Roman" w:hAnsi="Tahoma" w:cs="Tahoma" w:hint="cs"/>
          <w:szCs w:val="20"/>
          <w:rtl/>
          <w:lang w:eastAsia="he-IL"/>
        </w:rPr>
        <w:t xml:space="preserve">כיצד </w:t>
      </w:r>
      <w:r w:rsidRPr="00344F58">
        <w:rPr>
          <w:rFonts w:ascii="Tahoma" w:eastAsia="Times New Roman" w:hAnsi="Tahoma" w:cs="Tahoma"/>
          <w:szCs w:val="20"/>
          <w:rtl/>
          <w:lang w:eastAsia="he-IL"/>
        </w:rPr>
        <w:t xml:space="preserve">להדריך </w:t>
      </w:r>
      <w:r w:rsidRPr="00344F58">
        <w:rPr>
          <w:rFonts w:ascii="Tahoma" w:eastAsia="Times New Roman" w:hAnsi="Tahoma" w:cs="Tahoma" w:hint="cs"/>
          <w:szCs w:val="20"/>
          <w:rtl/>
          <w:lang w:eastAsia="he-IL"/>
        </w:rPr>
        <w:t xml:space="preserve">את הצוות החינוכי </w:t>
      </w:r>
      <w:r w:rsidRPr="00344F58">
        <w:rPr>
          <w:rFonts w:ascii="Tahoma" w:eastAsia="Times New Roman" w:hAnsi="Tahoma" w:cs="Tahoma"/>
          <w:szCs w:val="20"/>
          <w:rtl/>
          <w:lang w:eastAsia="he-IL"/>
        </w:rPr>
        <w:t xml:space="preserve">בעקבות </w:t>
      </w:r>
      <w:r w:rsidRPr="00344F58">
        <w:rPr>
          <w:rFonts w:ascii="Tahoma" w:eastAsia="Times New Roman" w:hAnsi="Tahoma" w:cs="Tahoma" w:hint="eastAsia"/>
          <w:szCs w:val="20"/>
          <w:rtl/>
          <w:lang w:eastAsia="he-IL"/>
        </w:rPr>
        <w:t>ההידבקות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ילדיו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והוא גם לא יכול להחליט </w:t>
      </w:r>
      <w:r w:rsidRPr="00344F58">
        <w:rPr>
          <w:rFonts w:ascii="Tahoma" w:eastAsia="Times New Roman" w:hAnsi="Tahoma" w:cs="Tahoma" w:hint="eastAsia"/>
          <w:szCs w:val="20"/>
          <w:rtl/>
          <w:lang w:eastAsia="he-IL"/>
        </w:rPr>
        <w:t>האם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נדרש </w:t>
      </w:r>
      <w:r w:rsidRPr="00344F58">
        <w:rPr>
          <w:rFonts w:ascii="Tahoma" w:eastAsia="Times New Roman" w:hAnsi="Tahoma" w:cs="Tahoma" w:hint="eastAsia"/>
          <w:szCs w:val="20"/>
          <w:rtl/>
          <w:lang w:eastAsia="he-IL"/>
        </w:rPr>
        <w:t>לחסן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הילדים</w:t>
      </w:r>
      <w:r w:rsidRPr="00344F58">
        <w:rPr>
          <w:rFonts w:ascii="Tahoma" w:eastAsia="Times New Roman" w:hAnsi="Tahoma" w:cs="Tahoma"/>
          <w:szCs w:val="20"/>
          <w:rtl/>
          <w:lang w:eastAsia="he-IL"/>
        </w:rPr>
        <w:t xml:space="preserve"> האחרים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כיצד לפעול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של </w:t>
      </w:r>
      <w:r w:rsidRPr="00344F58">
        <w:rPr>
          <w:rFonts w:ascii="Tahoma" w:eastAsia="Times New Roman" w:hAnsi="Tahoma" w:cs="Tahoma" w:hint="cs"/>
          <w:szCs w:val="20"/>
          <w:rtl/>
          <w:lang w:eastAsia="he-IL"/>
        </w:rPr>
        <w:t xml:space="preserve">חשיפת </w:t>
      </w:r>
      <w:r w:rsidRPr="00344F58">
        <w:rPr>
          <w:rFonts w:ascii="Tahoma" w:eastAsia="Times New Roman" w:hAnsi="Tahoma" w:cs="Tahoma" w:hint="eastAsia"/>
          <w:szCs w:val="20"/>
          <w:rtl/>
          <w:lang w:eastAsia="he-IL"/>
        </w:rPr>
        <w:t>ילדים</w:t>
      </w:r>
      <w:r w:rsidRPr="00344F58">
        <w:rPr>
          <w:rFonts w:ascii="Tahoma" w:eastAsia="Times New Roman" w:hAnsi="Tahoma" w:cs="Tahoma"/>
          <w:szCs w:val="20"/>
          <w:rtl/>
          <w:lang w:eastAsia="he-IL"/>
        </w:rPr>
        <w:t xml:space="preserve"> למחלה.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801B0">
        <w:rPr>
          <w:rStyle w:val="73"/>
          <w:rFonts w:ascii="Tahoma" w:hAnsi="Tahoma" w:cs="Tahoma"/>
          <w:bCs/>
          <w:color w:val="004E6C"/>
          <w:sz w:val="20"/>
          <w:szCs w:val="20"/>
          <w:rtl/>
          <w:lang w:eastAsia="en-US"/>
        </w:rPr>
        <w:t>עיכוב בביצוע חקירות אפידמיולוגיות</w:t>
      </w:r>
      <w:r w:rsidRPr="00D801B0">
        <w:rPr>
          <w:rStyle w:val="73"/>
          <w:rFonts w:ascii="Tahoma" w:hAnsi="Tahoma" w:cs="Tahoma"/>
          <w:color w:val="004E6C"/>
          <w:sz w:val="20"/>
          <w:szCs w:val="20"/>
          <w:rtl/>
          <w:lang w:eastAsia="en-US"/>
        </w:rPr>
        <w:t>:</w:t>
      </w:r>
      <w:r w:rsidRPr="00DA2BCC">
        <w:rPr>
          <w:rFonts w:ascii="Tahoma" w:hAnsi="Tahoma" w:cs="Tahoma"/>
          <w:sz w:val="22"/>
          <w:szCs w:val="20"/>
          <w:rtl/>
        </w:rPr>
        <w:t xml:space="preserve"> </w:t>
      </w:r>
      <w:r w:rsidRPr="00DA2BCC">
        <w:rPr>
          <w:rFonts w:ascii="Tahoma" w:hAnsi="Tahoma" w:cs="Tahoma"/>
          <w:b w:val="0"/>
          <w:bCs w:val="0"/>
          <w:sz w:val="22"/>
          <w:szCs w:val="20"/>
          <w:rtl/>
        </w:rPr>
        <w:t xml:space="preserve">היות ומדינת ישראל הוגדרה עד ההתפרצות הנוכחית מדינה הנקייה מחצבת, יעד </w:t>
      </w:r>
      <w:r w:rsidRPr="00DA2BCC">
        <w:rPr>
          <w:rFonts w:ascii="Tahoma" w:hAnsi="Tahoma" w:cs="Tahoma"/>
          <w:b w:val="0"/>
          <w:bCs w:val="0"/>
          <w:sz w:val="22"/>
          <w:szCs w:val="20"/>
          <w:rtl/>
        </w:rPr>
        <w:t>אב"ע</w:t>
      </w:r>
      <w:r w:rsidRPr="00DA2BCC">
        <w:rPr>
          <w:rFonts w:ascii="Tahoma" w:hAnsi="Tahoma" w:cs="Tahoma"/>
          <w:b w:val="0"/>
          <w:bCs w:val="0"/>
          <w:sz w:val="22"/>
          <w:szCs w:val="20"/>
          <w:rtl/>
        </w:rPr>
        <w:t xml:space="preserve"> הוא שתתחיל חקירה אפידמיולוגית עד 48 שעות מקבלת הדיווח על לפחות 80% מהמקרים החשודים</w:t>
      </w:r>
      <w:r>
        <w:rPr>
          <w:rStyle w:val="FootnoteReference0"/>
          <w:rFonts w:ascii="Tahoma" w:hAnsi="Tahoma" w:cs="Tahoma"/>
          <w:b w:val="0"/>
          <w:bCs w:val="0"/>
          <w:sz w:val="22"/>
          <w:szCs w:val="20"/>
          <w:rtl/>
        </w:rPr>
        <w:footnoteReference w:id="60"/>
      </w:r>
      <w:r w:rsidRPr="00DA2BCC">
        <w:rPr>
          <w:rFonts w:ascii="Tahoma" w:hAnsi="Tahoma" w:cs="Tahoma"/>
          <w:b w:val="0"/>
          <w:bCs w:val="0"/>
          <w:sz w:val="22"/>
          <w:szCs w:val="20"/>
          <w:rtl/>
        </w:rPr>
        <w:t xml:space="preserve">. יודגש כי ככל שמתאחרת החקירה, כך מתאחר </w:t>
      </w:r>
      <w:r w:rsidRPr="00DA2BCC">
        <w:rPr>
          <w:rFonts w:ascii="Tahoma" w:hAnsi="Tahoma" w:cs="Tahoma"/>
          <w:b w:val="0"/>
          <w:bCs w:val="0"/>
          <w:sz w:val="22"/>
          <w:szCs w:val="20"/>
          <w:rtl/>
        </w:rPr>
        <w:t>יישוג</w:t>
      </w:r>
      <w:r w:rsidRPr="00DA2BCC">
        <w:rPr>
          <w:rFonts w:ascii="Tahoma" w:hAnsi="Tahoma" w:cs="Tahoma"/>
          <w:b w:val="0"/>
          <w:bCs w:val="0"/>
          <w:sz w:val="22"/>
          <w:szCs w:val="20"/>
          <w:rtl/>
        </w:rPr>
        <w:t xml:space="preserve"> הנחשף, וסביר שיעילות החיסון פוחתת ועולה החשש שידביק אחרים. יש לשאוף להתחיל בחקירה מוקדם ככל האפשר ובכל מקרה לסיימה ולהגיע לשלב החיסון, בתוך מסגרת הזמן שייעד </w:t>
      </w:r>
      <w:r w:rsidRPr="00DA2BCC">
        <w:rPr>
          <w:rFonts w:ascii="Tahoma" w:hAnsi="Tahoma" w:cs="Tahoma"/>
          <w:b w:val="0"/>
          <w:bCs w:val="0"/>
          <w:sz w:val="22"/>
          <w:szCs w:val="20"/>
          <w:rtl/>
        </w:rPr>
        <w:t>אב"ע</w:t>
      </w:r>
      <w:r w:rsidRPr="00DA2BCC">
        <w:rPr>
          <w:rFonts w:ascii="Tahoma" w:hAnsi="Tahoma" w:cs="Tahoma"/>
          <w:b w:val="0"/>
          <w:bCs w:val="0"/>
          <w:sz w:val="22"/>
          <w:szCs w:val="20"/>
          <w:rtl/>
        </w:rPr>
        <w:t>.</w:t>
      </w:r>
    </w:p>
    <w:p w:rsidR="00D60890" w:rsidRPr="00344F58" w:rsidP="00344F58">
      <w:pPr>
        <w:spacing w:after="120"/>
        <w:rPr>
          <w:rFonts w:ascii="Tahoma" w:eastAsia="Times New Roman" w:hAnsi="Tahoma" w:cs="Tahoma"/>
          <w:b/>
          <w:bCs/>
          <w:szCs w:val="20"/>
          <w:rtl/>
          <w:lang w:eastAsia="he-IL"/>
        </w:rPr>
      </w:pPr>
      <w:r w:rsidRPr="00344F58">
        <w:rPr>
          <w:rFonts w:ascii="Tahoma" w:eastAsia="Times New Roman" w:hAnsi="Tahoma" w:cs="Tahoma" w:hint="eastAsia"/>
          <w:szCs w:val="20"/>
          <w:rtl/>
          <w:lang w:eastAsia="he-IL"/>
        </w:rPr>
        <w:t>מבדיקת</w:t>
      </w:r>
      <w:r w:rsidRPr="00344F58">
        <w:rPr>
          <w:rFonts w:ascii="Tahoma" w:eastAsia="Times New Roman" w:hAnsi="Tahoma" w:cs="Tahoma" w:hint="cs"/>
          <w:szCs w:val="20"/>
          <w:rtl/>
          <w:lang w:eastAsia="he-IL"/>
        </w:rPr>
        <w:t xml:space="preserve"> מדגם אקראי של</w:t>
      </w:r>
      <w:r w:rsidRPr="00344F58">
        <w:rPr>
          <w:rFonts w:ascii="Tahoma" w:eastAsia="Times New Roman" w:hAnsi="Tahoma" w:cs="Tahoma"/>
          <w:szCs w:val="20"/>
          <w:rtl/>
          <w:lang w:eastAsia="he-IL"/>
        </w:rPr>
        <w:t xml:space="preserve"> 160 </w:t>
      </w:r>
      <w:r w:rsidRPr="00344F58">
        <w:rPr>
          <w:rFonts w:ascii="Tahoma" w:eastAsia="Times New Roman" w:hAnsi="Tahoma" w:cs="Tahoma" w:hint="eastAsia"/>
          <w:szCs w:val="20"/>
          <w:rtl/>
          <w:lang w:eastAsia="he-IL"/>
        </w:rPr>
        <w:t>חקירות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hint="cs"/>
          <w:szCs w:val="20"/>
          <w:rtl/>
          <w:lang w:eastAsia="he-IL"/>
        </w:rPr>
        <w:t xml:space="preserve"> בחודשים </w:t>
      </w:r>
      <w:r w:rsidRPr="00344F58">
        <w:rPr>
          <w:rFonts w:ascii="Tahoma" w:hAnsi="Tahoma" w:cs="Tahoma" w:hint="cs"/>
          <w:szCs w:val="20"/>
          <w:rtl/>
        </w:rPr>
        <w:t>אוקטובר עד נובמבר 2018</w:t>
      </w:r>
      <w:r>
        <w:rPr>
          <w:rStyle w:val="FootnoteReference0"/>
          <w:rFonts w:ascii="Tahoma" w:eastAsia="Times New Roman" w:hAnsi="Tahoma" w:cs="Tahoma"/>
          <w:szCs w:val="20"/>
          <w:rtl/>
          <w:lang w:eastAsia="he-IL"/>
        </w:rPr>
        <w:footnoteReference w:id="61"/>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נמצא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92 </w:t>
      </w:r>
      <w:r w:rsidRPr="00344F58">
        <w:rPr>
          <w:rFonts w:ascii="Tahoma" w:eastAsia="Times New Roman" w:hAnsi="Tahoma" w:cs="Tahoma" w:hint="cs"/>
          <w:szCs w:val="20"/>
          <w:rtl/>
          <w:lang w:eastAsia="he-IL"/>
        </w:rPr>
        <w:t xml:space="preserve">(כ- 57%) </w:t>
      </w:r>
      <w:r w:rsidRPr="00344F58">
        <w:rPr>
          <w:rFonts w:ascii="Tahoma" w:eastAsia="Times New Roman" w:hAnsi="Tahoma" w:cs="Tahoma" w:hint="eastAsia"/>
          <w:szCs w:val="20"/>
          <w:rtl/>
          <w:lang w:eastAsia="he-IL"/>
        </w:rPr>
        <w:t>מהן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ביום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קבלת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ללשכה</w:t>
      </w:r>
      <w:r w:rsidRPr="00344F58">
        <w:rPr>
          <w:rFonts w:ascii="Tahoma" w:eastAsia="Times New Roman" w:hAnsi="Tahoma" w:cs="Tahoma"/>
          <w:szCs w:val="20"/>
          <w:rtl/>
          <w:lang w:eastAsia="he-IL"/>
        </w:rPr>
        <w:t xml:space="preserve"> או למחרת. ב-50 חקירות היה עיכוב של </w:t>
      </w:r>
      <w:r w:rsidRPr="00344F58">
        <w:rPr>
          <w:rFonts w:ascii="Tahoma" w:eastAsia="Times New Roman" w:hAnsi="Tahoma" w:cs="Tahoma" w:hint="cs"/>
          <w:szCs w:val="20"/>
          <w:rtl/>
          <w:lang w:eastAsia="he-IL"/>
        </w:rPr>
        <w:t>יותר מ-48 שעות, שזהו הסטנדרט המחייב,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עד חמישה ימים, ובשאר המקרים - </w:t>
      </w:r>
      <w:r w:rsidRPr="00344F58">
        <w:rPr>
          <w:rFonts w:ascii="Tahoma" w:eastAsia="Times New Roman" w:hAnsi="Tahoma" w:cs="Tahoma" w:hint="eastAsia"/>
          <w:szCs w:val="20"/>
          <w:rtl/>
          <w:lang w:eastAsia="he-IL"/>
        </w:rPr>
        <w:t>אף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יותר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העיכוב</w:t>
      </w:r>
      <w:r w:rsidRPr="00344F58">
        <w:rPr>
          <w:rFonts w:ascii="Tahoma" w:eastAsia="Times New Roman" w:hAnsi="Tahoma" w:cs="Tahoma"/>
          <w:szCs w:val="20"/>
          <w:rtl/>
          <w:lang w:eastAsia="he-IL"/>
        </w:rPr>
        <w:t xml:space="preserve"> בחקירה גרם גם לעיכוב במתן החיסון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הצורך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לחשיפת</w:t>
      </w:r>
      <w:r w:rsidRPr="00344F58">
        <w:rPr>
          <w:rFonts w:ascii="Tahoma" w:eastAsia="Times New Roman" w:hAnsi="Tahoma" w:cs="Tahoma"/>
          <w:szCs w:val="20"/>
          <w:rtl/>
          <w:lang w:eastAsia="he-IL"/>
        </w:rPr>
        <w:t xml:space="preserve"> החולה לסיבוכים, </w:t>
      </w:r>
      <w:r w:rsidRPr="00344F58">
        <w:rPr>
          <w:rFonts w:ascii="Tahoma" w:eastAsia="Times New Roman" w:hAnsi="Tahoma" w:cs="Tahoma" w:hint="eastAsia"/>
          <w:szCs w:val="20"/>
          <w:rtl/>
          <w:lang w:eastAsia="he-IL"/>
        </w:rPr>
        <w:t>לחשיפה</w:t>
      </w:r>
      <w:r w:rsidRPr="00344F58">
        <w:rPr>
          <w:rFonts w:ascii="Tahoma" w:eastAsia="Times New Roman" w:hAnsi="Tahoma" w:cs="Tahoma"/>
          <w:szCs w:val="20"/>
          <w:rtl/>
          <w:lang w:eastAsia="he-IL"/>
        </w:rPr>
        <w:t xml:space="preserve"> גבוה</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 יותר של הסביבה לאפשרות הדבקה בשל </w:t>
      </w:r>
      <w:r w:rsidRPr="00344F58">
        <w:rPr>
          <w:rFonts w:ascii="Tahoma" w:eastAsia="Times New Roman" w:hAnsi="Tahoma" w:cs="Tahoma" w:hint="eastAsia"/>
          <w:szCs w:val="20"/>
          <w:rtl/>
          <w:lang w:eastAsia="he-IL"/>
        </w:rPr>
        <w:t>מגע</w:t>
      </w:r>
      <w:r w:rsidRPr="00344F58">
        <w:rPr>
          <w:rFonts w:ascii="Tahoma" w:eastAsia="Times New Roman" w:hAnsi="Tahoma" w:cs="Tahoma"/>
          <w:szCs w:val="20"/>
          <w:rtl/>
          <w:lang w:eastAsia="he-IL"/>
        </w:rPr>
        <w:t xml:space="preserve"> נוס</w:t>
      </w:r>
      <w:r w:rsidRPr="00344F58">
        <w:rPr>
          <w:rFonts w:ascii="Tahoma" w:eastAsia="Times New Roman" w:hAnsi="Tahoma" w:cs="Tahoma" w:hint="eastAsia"/>
          <w:szCs w:val="20"/>
          <w:rtl/>
          <w:lang w:eastAsia="he-IL"/>
        </w:rPr>
        <w:t>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החולה</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למשל </w:t>
      </w:r>
      <w:r w:rsidRPr="00344F58">
        <w:rPr>
          <w:rFonts w:ascii="Tahoma" w:eastAsia="Times New Roman" w:hAnsi="Tahoma" w:cs="Tahoma" w:hint="eastAsia"/>
          <w:szCs w:val="20"/>
          <w:rtl/>
          <w:lang w:eastAsia="he-IL"/>
        </w:rPr>
        <w:t>בחקירה</w:t>
      </w:r>
      <w:r w:rsidRPr="00344F58">
        <w:rPr>
          <w:rFonts w:ascii="Tahoma" w:eastAsia="Times New Roman" w:hAnsi="Tahoma" w:cs="Tahoma"/>
          <w:szCs w:val="20"/>
          <w:rtl/>
          <w:lang w:eastAsia="he-IL"/>
        </w:rPr>
        <w:t xml:space="preserve"> מסוימת </w:t>
      </w:r>
      <w:r w:rsidRPr="00344F58">
        <w:rPr>
          <w:rFonts w:ascii="Tahoma" w:eastAsia="Times New Roman" w:hAnsi="Tahoma" w:cs="Tahoma" w:hint="eastAsia"/>
          <w:szCs w:val="20"/>
          <w:rtl/>
          <w:lang w:eastAsia="he-IL"/>
        </w:rPr>
        <w:t>תחילת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נרשמה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-30.10.18, דיווח ראשוני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רופא המשפחה </w:t>
      </w:r>
      <w:r w:rsidRPr="00344F58">
        <w:rPr>
          <w:rFonts w:ascii="Tahoma" w:eastAsia="Times New Roman" w:hAnsi="Tahoma" w:cs="Tahoma" w:hint="eastAsia"/>
          <w:szCs w:val="20"/>
          <w:rtl/>
          <w:lang w:eastAsia="he-IL"/>
        </w:rPr>
        <w:t>ללשכה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הועבר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-31.10.18, </w:t>
      </w:r>
      <w:r w:rsidRPr="00344F58">
        <w:rPr>
          <w:rFonts w:ascii="Tahoma" w:eastAsia="Times New Roman" w:hAnsi="Tahoma" w:cs="Tahoma" w:hint="eastAsia"/>
          <w:szCs w:val="20"/>
          <w:rtl/>
          <w:lang w:eastAsia="he-IL"/>
        </w:rPr>
        <w:t>והחקירה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6.11.18</w:t>
      </w:r>
      <w:r w:rsidRPr="00344F58">
        <w:rPr>
          <w:rFonts w:ascii="Tahoma" w:eastAsia="Times New Roman" w:hAnsi="Tahoma" w:cs="Tahoma"/>
          <w:szCs w:val="20"/>
          <w:rtl/>
          <w:lang w:eastAsia="he-IL"/>
        </w:rPr>
        <w:t xml:space="preserve"> - </w:t>
      </w:r>
      <w:r w:rsidRPr="00344F58">
        <w:rPr>
          <w:rFonts w:ascii="Tahoma" w:eastAsia="Times New Roman" w:hAnsi="Tahoma" w:cs="Tahoma" w:hint="eastAsia"/>
          <w:szCs w:val="20"/>
          <w:rtl/>
          <w:lang w:eastAsia="he-IL"/>
        </w:rPr>
        <w:t>שישה</w:t>
      </w:r>
      <w:r w:rsidRPr="00344F58">
        <w:rPr>
          <w:rFonts w:ascii="Tahoma" w:eastAsia="Times New Roman" w:hAnsi="Tahoma" w:cs="Tahoma"/>
          <w:szCs w:val="20"/>
          <w:rtl/>
          <w:lang w:eastAsia="he-IL"/>
        </w:rPr>
        <w:t xml:space="preserve"> ימים </w:t>
      </w:r>
      <w:r w:rsidRPr="00344F58">
        <w:rPr>
          <w:rFonts w:ascii="Tahoma" w:eastAsia="Times New Roman" w:hAnsi="Tahoma" w:cs="Tahoma" w:hint="eastAsia"/>
          <w:szCs w:val="20"/>
          <w:rtl/>
          <w:lang w:eastAsia="he-IL"/>
        </w:rPr>
        <w:t>לאחר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מועד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אחר</w:t>
      </w:r>
      <w:r w:rsidRPr="00344F58">
        <w:rPr>
          <w:rFonts w:ascii="Tahoma" w:eastAsia="Times New Roman" w:hAnsi="Tahoma" w:cs="Tahoma"/>
          <w:szCs w:val="20"/>
          <w:rtl/>
          <w:lang w:eastAsia="he-IL"/>
        </w:rPr>
        <w:t xml:space="preserve"> תחילת המחלה הי</w:t>
      </w:r>
      <w:r w:rsidRPr="00344F58">
        <w:rPr>
          <w:rFonts w:ascii="Tahoma" w:eastAsia="Times New Roman" w:hAnsi="Tahoma" w:cs="Tahoma" w:hint="eastAsia"/>
          <w:szCs w:val="20"/>
          <w:rtl/>
          <w:lang w:eastAsia="he-IL"/>
        </w:rPr>
        <w:t>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-22.10.18, </w:t>
      </w:r>
      <w:r w:rsidRPr="00344F58">
        <w:rPr>
          <w:rFonts w:ascii="Tahoma" w:eastAsia="Times New Roman" w:hAnsi="Tahoma" w:cs="Tahoma" w:hint="eastAsia"/>
          <w:szCs w:val="20"/>
          <w:rtl/>
          <w:lang w:eastAsia="he-IL"/>
        </w:rPr>
        <w:t>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ראשוני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נמסר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-23.10.18 אך </w:t>
      </w:r>
      <w:r w:rsidRPr="00344F58">
        <w:rPr>
          <w:rFonts w:ascii="Tahoma" w:eastAsia="Times New Roman" w:hAnsi="Tahoma" w:cs="Tahoma" w:hint="eastAsia"/>
          <w:szCs w:val="20"/>
          <w:rtl/>
          <w:lang w:eastAsia="he-IL"/>
        </w:rPr>
        <w:t>החקירה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רק</w:t>
      </w:r>
      <w:r w:rsidRPr="00344F58">
        <w:rPr>
          <w:rFonts w:ascii="Tahoma" w:eastAsia="Times New Roman" w:hAnsi="Tahoma" w:cs="Tahoma"/>
          <w:szCs w:val="20"/>
          <w:rtl/>
          <w:lang w:eastAsia="he-IL"/>
        </w:rPr>
        <w:t xml:space="preserve"> לאחר שמונה ימים נוספים, ב-1.11.18.</w:t>
      </w:r>
      <w:r w:rsidRPr="00344F58">
        <w:rPr>
          <w:rFonts w:ascii="Tahoma" w:eastAsia="Times New Roman" w:hAnsi="Tahoma" w:cs="Tahoma"/>
          <w:b/>
          <w:bCs/>
          <w:szCs w:val="20"/>
          <w:rtl/>
          <w:lang w:eastAsia="he-IL"/>
        </w:rPr>
        <w:t xml:space="preserve">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w:t>
      </w:r>
      <w:r w:rsidRPr="00344F58">
        <w:rPr>
          <w:rFonts w:ascii="Tahoma" w:eastAsia="Times New Roman" w:hAnsi="Tahoma" w:cs="Tahoma"/>
          <w:szCs w:val="20"/>
          <w:rtl/>
          <w:lang w:eastAsia="he-IL"/>
        </w:rPr>
        <w:t>חלון ההזדמנות למתן טיפול מונע לאחר חשיפה הינו 6 ימים</w:t>
      </w:r>
      <w:r w:rsidRPr="00344F58">
        <w:rPr>
          <w:rFonts w:ascii="Tahoma" w:eastAsia="Times New Roman" w:hAnsi="Tahoma" w:cs="Tahoma" w:hint="cs"/>
          <w:szCs w:val="20"/>
          <w:rtl/>
          <w:lang w:eastAsia="he-IL"/>
        </w:rPr>
        <w:t xml:space="preserve"> ו</w:t>
      </w:r>
      <w:r w:rsidRPr="00344F58">
        <w:rPr>
          <w:rFonts w:ascii="Tahoma" w:eastAsia="Times New Roman" w:hAnsi="Tahoma" w:cs="Tahoma"/>
          <w:szCs w:val="20"/>
          <w:rtl/>
          <w:lang w:eastAsia="he-IL"/>
        </w:rPr>
        <w:t>ב-89% מהמקרים החקירה בוצעה תוך חלון ההזדמנות.</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בלי תוספת כוח אדם, לא מתאפשר מענה מושלם ב-100% מהמקרים.</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יצוין כי המשרד התחיל ביצוע חקירה עד</w:t>
      </w:r>
      <w:r w:rsidRPr="00DA2BCC">
        <w:rPr>
          <w:rFonts w:ascii="Tahoma" w:hAnsi="Tahoma" w:cs="Tahoma"/>
          <w:b w:val="0"/>
          <w:bCs w:val="0"/>
          <w:sz w:val="16"/>
          <w:szCs w:val="20"/>
          <w:rtl/>
        </w:rPr>
        <w:t xml:space="preserve"> סוף ימי האפשרות לחיסון </w:t>
      </w:r>
      <w:r w:rsidRPr="00DA2BCC">
        <w:rPr>
          <w:rFonts w:ascii="Tahoma" w:hAnsi="Tahoma" w:cs="Tahoma" w:hint="cs"/>
          <w:b w:val="0"/>
          <w:bCs w:val="0"/>
          <w:sz w:val="16"/>
          <w:szCs w:val="20"/>
          <w:rtl/>
        </w:rPr>
        <w:t xml:space="preserve">ב-90% מהמקרים ובכך אכן מיצה את חלון ההזדמנויות האפשרי לחיסון, </w:t>
      </w:r>
      <w:r w:rsidRPr="00DA2BCC">
        <w:rPr>
          <w:rFonts w:ascii="Tahoma" w:hAnsi="Tahoma" w:cs="Tahoma"/>
          <w:b w:val="0"/>
          <w:bCs w:val="0"/>
          <w:sz w:val="16"/>
          <w:szCs w:val="20"/>
          <w:rtl/>
        </w:rPr>
        <w:t>א</w:t>
      </w:r>
      <w:r w:rsidRPr="00DA2BCC">
        <w:rPr>
          <w:rFonts w:ascii="Tahoma" w:hAnsi="Tahoma" w:cs="Tahoma" w:hint="cs"/>
          <w:b w:val="0"/>
          <w:bCs w:val="0"/>
          <w:sz w:val="16"/>
          <w:szCs w:val="20"/>
          <w:rtl/>
        </w:rPr>
        <w:t>ולם הדבר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נמוך</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מה</w:t>
      </w:r>
      <w:r w:rsidRPr="00DA2BCC">
        <w:rPr>
          <w:rFonts w:ascii="Tahoma" w:hAnsi="Tahoma" w:cs="Tahoma"/>
          <w:b w:val="0"/>
          <w:bCs w:val="0"/>
          <w:sz w:val="16"/>
          <w:szCs w:val="20"/>
          <w:rtl/>
        </w:rPr>
        <w:t xml:space="preserve">תקנים </w:t>
      </w:r>
      <w:r w:rsidRPr="00DA2BCC">
        <w:rPr>
          <w:rFonts w:ascii="Tahoma" w:hAnsi="Tahoma" w:cs="Tahoma" w:hint="cs"/>
          <w:b w:val="0"/>
          <w:bCs w:val="0"/>
          <w:sz w:val="16"/>
          <w:szCs w:val="20"/>
          <w:rtl/>
        </w:rPr>
        <w:t>ה</w:t>
      </w:r>
      <w:r w:rsidRPr="00DA2BCC">
        <w:rPr>
          <w:rFonts w:ascii="Tahoma" w:hAnsi="Tahoma" w:cs="Tahoma"/>
          <w:b w:val="0"/>
          <w:bCs w:val="0"/>
          <w:sz w:val="16"/>
          <w:szCs w:val="20"/>
          <w:rtl/>
        </w:rPr>
        <w:t>בינלאומיים ששמים דגש על מהירות מחשש להדבקה</w:t>
      </w:r>
      <w:r w:rsidRPr="00DA2BCC">
        <w:rPr>
          <w:rFonts w:ascii="Tahoma" w:hAnsi="Tahoma" w:cs="Tahoma" w:hint="cs"/>
          <w:b w:val="0"/>
          <w:bCs w:val="0"/>
          <w:sz w:val="16"/>
          <w:szCs w:val="20"/>
          <w:rtl/>
        </w:rPr>
        <w:t xml:space="preserve"> - חקירה אפידמיולוגי</w:t>
      </w:r>
      <w:r w:rsidRPr="00DA2BCC">
        <w:rPr>
          <w:rFonts w:ascii="Tahoma" w:hAnsi="Tahoma" w:cs="Tahoma" w:hint="eastAsia"/>
          <w:b w:val="0"/>
          <w:bCs w:val="0"/>
          <w:sz w:val="16"/>
          <w:szCs w:val="20"/>
          <w:rtl/>
        </w:rPr>
        <w:t>ת</w:t>
      </w:r>
      <w:r w:rsidRPr="00DA2BCC">
        <w:rPr>
          <w:rFonts w:ascii="Tahoma" w:hAnsi="Tahoma" w:cs="Tahoma" w:hint="cs"/>
          <w:b w:val="0"/>
          <w:bCs w:val="0"/>
          <w:sz w:val="16"/>
          <w:szCs w:val="20"/>
          <w:rtl/>
        </w:rPr>
        <w:t xml:space="preserve"> תתחיל עד 48 שעות מקבלת הדיווח בלפחות 80% מהמקרים החשודים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בפועל רק ב-57% מהמקרים עמדו בלוח הזמנים שקבע </w:t>
      </w:r>
      <w:r w:rsidRPr="00DA2BCC">
        <w:rPr>
          <w:rFonts w:ascii="Tahoma" w:hAnsi="Tahoma" w:cs="Tahoma" w:hint="cs"/>
          <w:b w:val="0"/>
          <w:bCs w:val="0"/>
          <w:sz w:val="16"/>
          <w:szCs w:val="20"/>
          <w:rtl/>
        </w:rPr>
        <w:t>אב"ע</w:t>
      </w:r>
      <w:r w:rsidRPr="00DA2BCC">
        <w:rPr>
          <w:rFonts w:ascii="Tahoma" w:hAnsi="Tahoma" w:cs="Tahoma" w:hint="cs"/>
          <w:b w:val="0"/>
          <w:bCs w:val="0"/>
          <w:sz w:val="16"/>
          <w:szCs w:val="20"/>
          <w:rtl/>
        </w:rPr>
        <w:t>.</w:t>
      </w:r>
    </w:p>
    <w:p w:rsidR="00D60890" w:rsidRPr="00344F58" w:rsidP="00344F58">
      <w:pPr>
        <w:spacing w:after="120"/>
        <w:rPr>
          <w:rFonts w:ascii="Tahoma" w:eastAsia="Times New Roman" w:hAnsi="Tahoma" w:cs="Tahoma"/>
          <w:b/>
          <w:bCs/>
          <w:szCs w:val="20"/>
          <w:rtl/>
          <w:lang w:eastAsia="he-IL"/>
        </w:rPr>
      </w:pPr>
      <w:r w:rsidRPr="00D801B0">
        <w:rPr>
          <w:rStyle w:val="73"/>
          <w:rFonts w:ascii="Tahoma" w:hAnsi="Tahoma" w:cs="Tahoma" w:hint="eastAsia"/>
          <w:color w:val="004E6C"/>
          <w:sz w:val="20"/>
          <w:szCs w:val="20"/>
          <w:rtl/>
        </w:rPr>
        <w:t>חקירות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אפידמיולוגיות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שאינן</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שלמות</w:t>
      </w:r>
      <w:r w:rsidRPr="00D801B0">
        <w:rPr>
          <w:rStyle w:val="73"/>
          <w:rFonts w:ascii="Tahoma" w:hAnsi="Tahoma" w:cs="Tahoma" w:hint="cs"/>
          <w:color w:val="004E6C"/>
          <w:sz w:val="20"/>
          <w:szCs w:val="20"/>
          <w:rtl/>
        </w:rPr>
        <w:t>:</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eastAsia"/>
          <w:szCs w:val="20"/>
          <w:rtl/>
          <w:lang w:eastAsia="he-IL"/>
        </w:rPr>
        <w:t>בחקירה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אפידמיולוגית</w:t>
      </w:r>
      <w:r w:rsidRPr="00344F58">
        <w:rPr>
          <w:rFonts w:ascii="Tahoma" w:eastAsia="Times New Roman" w:hAnsi="Tahoma" w:cs="Tahoma"/>
          <w:szCs w:val="20"/>
          <w:rtl/>
          <w:lang w:eastAsia="he-IL"/>
        </w:rPr>
        <w:t xml:space="preserve"> על לשכת הבריאות למלא רשימ</w:t>
      </w:r>
      <w:r w:rsidRPr="00344F58">
        <w:rPr>
          <w:rFonts w:ascii="Tahoma" w:eastAsia="Times New Roman" w:hAnsi="Tahoma" w:cs="Tahoma" w:hint="cs"/>
          <w:szCs w:val="20"/>
          <w:rtl/>
          <w:lang w:eastAsia="he-IL"/>
        </w:rPr>
        <w:t>ה של כל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האנשים שעימם החולה בא במגע</w:t>
      </w:r>
      <w:r w:rsidRPr="00344F58">
        <w:rPr>
          <w:rFonts w:ascii="Tahoma" w:eastAsia="Times New Roman" w:hAnsi="Tahoma" w:cs="Tahoma"/>
          <w:szCs w:val="20"/>
          <w:rtl/>
          <w:lang w:eastAsia="he-IL"/>
        </w:rPr>
        <w:t xml:space="preserve"> - בני משפחה, חברים ו</w:t>
      </w:r>
      <w:r w:rsidRPr="00344F58">
        <w:rPr>
          <w:rFonts w:ascii="Tahoma" w:eastAsia="Times New Roman" w:hAnsi="Tahoma" w:cs="Tahoma" w:hint="cs"/>
          <w:szCs w:val="20"/>
          <w:rtl/>
          <w:lang w:eastAsia="he-IL"/>
        </w:rPr>
        <w:t>אנשים ב</w:t>
      </w:r>
      <w:r w:rsidRPr="00344F58">
        <w:rPr>
          <w:rFonts w:ascii="Tahoma" w:eastAsia="Times New Roman" w:hAnsi="Tahoma" w:cs="Tahoma"/>
          <w:szCs w:val="20"/>
          <w:rtl/>
          <w:lang w:eastAsia="he-IL"/>
        </w:rPr>
        <w:t>מסגרות שונות.</w:t>
      </w:r>
      <w:r w:rsidRPr="00344F58">
        <w:rPr>
          <w:rFonts w:ascii="Tahoma" w:eastAsia="Times New Roman" w:hAnsi="Tahoma" w:cs="Tahoma" w:hint="cs"/>
          <w:b/>
          <w:bCs/>
          <w:szCs w:val="20"/>
          <w:rtl/>
          <w:lang w:eastAsia="he-IL"/>
        </w:rPr>
        <w:t xml:space="preserve">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-20 </w:t>
      </w:r>
      <w:r w:rsidRPr="00344F58">
        <w:rPr>
          <w:rFonts w:ascii="Tahoma" w:eastAsia="Times New Roman" w:hAnsi="Tahoma" w:cs="Tahoma" w:hint="cs"/>
          <w:szCs w:val="20"/>
          <w:rtl/>
          <w:lang w:eastAsia="he-IL"/>
        </w:rPr>
        <w:t xml:space="preserve">מתוך 160 חקירות שנבדקו </w:t>
      </w:r>
      <w:r w:rsidRPr="00344F58">
        <w:rPr>
          <w:rFonts w:ascii="Tahoma" w:eastAsia="Times New Roman" w:hAnsi="Tahoma" w:cs="Tahoma" w:hint="eastAsia"/>
          <w:szCs w:val="20"/>
          <w:rtl/>
          <w:lang w:eastAsia="he-IL"/>
        </w:rPr>
        <w:t>הנדבקים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סירבו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לשתף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פעולה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ולמסור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פרטים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וב-25 </w:t>
      </w:r>
      <w:r w:rsidRPr="00344F58">
        <w:rPr>
          <w:rFonts w:ascii="Tahoma" w:eastAsia="Times New Roman" w:hAnsi="Tahoma" w:cs="Tahoma" w:hint="eastAsia"/>
          <w:szCs w:val="20"/>
          <w:rtl/>
          <w:lang w:eastAsia="he-IL"/>
        </w:rPr>
        <w:t>חקירות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szCs w:val="20"/>
          <w:rtl/>
          <w:lang w:eastAsia="he-IL"/>
        </w:rPr>
        <w:t xml:space="preserve"> לא </w:t>
      </w:r>
      <w:r w:rsidRPr="00344F58">
        <w:rPr>
          <w:rFonts w:ascii="Tahoma" w:eastAsia="Times New Roman" w:hAnsi="Tahoma" w:cs="Tahoma" w:hint="eastAsia"/>
          <w:szCs w:val="20"/>
          <w:rtl/>
          <w:lang w:eastAsia="he-IL"/>
        </w:rPr>
        <w:t>נשאלו</w:t>
      </w:r>
      <w:r w:rsidRPr="00344F58">
        <w:rPr>
          <w:rFonts w:ascii="Tahoma" w:eastAsia="Times New Roman" w:hAnsi="Tahoma" w:cs="Tahoma"/>
          <w:szCs w:val="20"/>
          <w:rtl/>
          <w:lang w:eastAsia="he-IL"/>
        </w:rPr>
        <w:t xml:space="preserve"> על רשימ</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מלאה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אנשים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שעימם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במגע</w:t>
      </w:r>
      <w:r w:rsidRPr="00344F58">
        <w:rPr>
          <w:rFonts w:ascii="Tahoma" w:eastAsia="Times New Roman" w:hAnsi="Tahoma" w:cs="Tahoma"/>
          <w:szCs w:val="20"/>
          <w:rtl/>
          <w:lang w:eastAsia="he-IL"/>
        </w:rPr>
        <w:t xml:space="preserve">, מלבד </w:t>
      </w:r>
      <w:r w:rsidRPr="00344F58">
        <w:rPr>
          <w:rFonts w:ascii="Tahoma" w:eastAsia="Times New Roman" w:hAnsi="Tahoma" w:cs="Tahoma" w:hint="eastAsia"/>
          <w:szCs w:val="20"/>
          <w:rtl/>
          <w:lang w:eastAsia="he-IL"/>
        </w:rPr>
        <w:t>בני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המשפחה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הקרובים</w:t>
      </w:r>
      <w:r w:rsidRPr="00344F58">
        <w:rPr>
          <w:rFonts w:ascii="Tahoma" w:eastAsia="Times New Roman" w:hAnsi="Tahoma" w:cs="Tahoma"/>
          <w:szCs w:val="20"/>
          <w:rtl/>
          <w:lang w:eastAsia="he-IL"/>
        </w:rPr>
        <w:t>.</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משרד הבריאות השיב כי בלי תוספת כוח אדם לא מתאפשר מענה מושלם בכל המקרים. כמו כן, המשרד נמצא בהליך פיתוח מערכת ממוחשבת לדיווח וחקירה של מחלות מחייבות הודעה. הדבר צפוי להקל על הצוותים המבצעים חקירות, וכן לסייע בגיבוש תמונת מצב בזמן אמת.</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בתשובתה למשרד מבקר המדינה מדצמבר 2019 הציעה מכבי (להלן - תשובת מכבי) שהמשרד ישקול לפתח לומדה שתכיל את המידע הרלוונטי להיערכות ולהתנהלות בזמן התפרצות ותפיץ אותה במועד תחילת ההתפרצות, כדי לרענן את הידע של הגורמים המטפלים.</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מבקר המדינה ממליץ למשרד הבריאות לבחון להכין </w:t>
      </w:r>
      <w:r w:rsidRPr="00DA2BCC">
        <w:rPr>
          <w:rFonts w:ascii="Tahoma" w:hAnsi="Tahoma" w:cs="Tahoma" w:hint="eastAsia"/>
          <w:b w:val="0"/>
          <w:bCs w:val="0"/>
          <w:sz w:val="16"/>
          <w:szCs w:val="20"/>
          <w:rtl/>
        </w:rPr>
        <w:t>ת</w:t>
      </w:r>
      <w:r w:rsidRPr="00DA2BCC">
        <w:rPr>
          <w:rFonts w:ascii="Tahoma" w:hAnsi="Tahoma" w:cs="Tahoma" w:hint="cs"/>
          <w:b w:val="0"/>
          <w:bCs w:val="0"/>
          <w:sz w:val="16"/>
          <w:szCs w:val="20"/>
          <w:rtl/>
        </w:rPr>
        <w:t>ו</w:t>
      </w:r>
      <w:r w:rsidRPr="00DA2BCC">
        <w:rPr>
          <w:rFonts w:ascii="Tahoma" w:hAnsi="Tahoma" w:cs="Tahoma" w:hint="eastAsia"/>
          <w:b w:val="0"/>
          <w:bCs w:val="0"/>
          <w:sz w:val="16"/>
          <w:szCs w:val="20"/>
          <w:rtl/>
        </w:rPr>
        <w:t>כנית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להתמודדות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החצבת</w:t>
      </w:r>
      <w:r w:rsidRPr="00DA2BCC">
        <w:rPr>
          <w:rFonts w:ascii="Tahoma" w:hAnsi="Tahoma" w:cs="Tahoma" w:hint="cs"/>
          <w:b w:val="0"/>
          <w:bCs w:val="0"/>
          <w:sz w:val="16"/>
          <w:szCs w:val="20"/>
          <w:rtl/>
        </w:rPr>
        <w:t xml:space="preserve"> בכלל ועם כיסי תחלואה בפרט. ראוי שהתוכנית תפרט את המשאבים לטיפול במחלה המתפרצת - בניין הכוח, הפעלתו ודרכי הטיפול בהתפרצות - וכן שתציין את כל הגורמים במערכת הבריאות, את הממשקים ביניהם, וכן את הממשקים עם גורמים שמחוץ למערכת. כמו כן ראוי שהמשרד ישקול למחשב את אופן עריכת החקירות האפידמיולוגיות וישקול לפתח ממשק למשרד החינוך שדרכו יתאפשר לדווח על מקרי הידבקות של ילדים, תוך הקפדה על שמירת הפרטיות, עד כמה שהדבר נדרש.</w:t>
      </w:r>
      <w:r w:rsidRPr="00DA2BCC">
        <w:rPr>
          <w:rFonts w:ascii="Tahoma" w:hAnsi="Tahoma" w:cs="Tahoma"/>
          <w:b w:val="0"/>
          <w:bCs w:val="0"/>
          <w:sz w:val="16"/>
          <w:szCs w:val="20"/>
          <w:rtl/>
        </w:rPr>
        <w:t xml:space="preserve"> </w:t>
      </w:r>
    </w:p>
    <w:p w:rsidR="00D60890" w:rsidRPr="00344F58" w:rsidP="00344F58">
      <w:pPr>
        <w:spacing w:after="120"/>
        <w:rPr>
          <w:rFonts w:ascii="Tahoma" w:eastAsia="Times New Roman" w:hAnsi="Tahoma" w:cs="Tahoma"/>
          <w:szCs w:val="20"/>
          <w:rtl/>
          <w:lang w:eastAsia="he-IL"/>
        </w:rPr>
      </w:pPr>
    </w:p>
    <w:p w:rsidR="00D60890" w:rsidRPr="00D60890" w:rsidP="00DA2BCC">
      <w:pPr>
        <w:pStyle w:val="4"/>
        <w:rPr>
          <w:rtl/>
        </w:rPr>
      </w:pPr>
      <w:bookmarkStart w:id="9" w:name="_Hlk26134819"/>
      <w:r w:rsidRPr="00D60890">
        <w:rPr>
          <w:rFonts w:hint="eastAsia"/>
          <w:rtl/>
        </w:rPr>
        <w:t>חיסונים</w:t>
      </w:r>
      <w:r w:rsidRPr="00D60890">
        <w:rPr>
          <w:rtl/>
        </w:rPr>
        <w:t xml:space="preserve"> לחצבת </w:t>
      </w:r>
    </w:p>
    <w:p w:rsidR="00D60890" w:rsidRPr="00D60890" w:rsidP="00DA2BCC">
      <w:pPr>
        <w:pStyle w:val="5"/>
        <w:rPr>
          <w:rtl/>
        </w:rPr>
      </w:pPr>
      <w:bookmarkStart w:id="10" w:name="_Hlk26432854"/>
      <w:r w:rsidRPr="00D60890">
        <w:rPr>
          <w:rFonts w:hint="eastAsia"/>
          <w:rtl/>
        </w:rPr>
        <w:t>רפואה</w:t>
      </w:r>
      <w:r w:rsidRPr="00D60890">
        <w:rPr>
          <w:rtl/>
        </w:rPr>
        <w:t xml:space="preserve"> </w:t>
      </w:r>
      <w:r w:rsidRPr="00D60890">
        <w:rPr>
          <w:rFonts w:hint="eastAsia"/>
          <w:rtl/>
        </w:rPr>
        <w:t>מונעת</w:t>
      </w:r>
    </w:p>
    <w:bookmarkEnd w:id="9"/>
    <w:bookmarkEnd w:id="10"/>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רפואה מונעת היא התערבות רפואית המופעלת על פרטים באוכלוסייה כדי למנוע התפתחות של מחלות, ואם הן כבר קיימות </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כדי </w:t>
      </w:r>
      <w:r w:rsidRPr="00344F58">
        <w:rPr>
          <w:rFonts w:ascii="Tahoma" w:eastAsia="Times New Roman" w:hAnsi="Tahoma" w:cs="Tahoma"/>
          <w:szCs w:val="20"/>
          <w:rtl/>
          <w:lang w:eastAsia="he-IL"/>
        </w:rPr>
        <w:t>למנוע את המשך התפתחותן ואת הסיבוכים שהן עלולות לגרום.</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מתן חיסונים </w:t>
      </w:r>
      <w:r w:rsidRPr="00344F58">
        <w:rPr>
          <w:rFonts w:ascii="Tahoma" w:eastAsia="Times New Roman" w:hAnsi="Tahoma" w:cs="Tahoma" w:hint="cs"/>
          <w:szCs w:val="20"/>
          <w:rtl/>
          <w:lang w:eastAsia="he-IL"/>
        </w:rPr>
        <w:t>הוא חלק עיקרי</w:t>
      </w:r>
      <w:r w:rsidRPr="00344F58">
        <w:rPr>
          <w:rFonts w:ascii="Tahoma" w:eastAsia="Times New Roman" w:hAnsi="Tahoma" w:cs="Tahoma"/>
          <w:szCs w:val="20"/>
          <w:rtl/>
          <w:lang w:eastAsia="he-IL"/>
        </w:rPr>
        <w:t xml:space="preserve"> ברפואה מונעת. החיסונים </w:t>
      </w:r>
      <w:r w:rsidRPr="00344F58">
        <w:rPr>
          <w:rFonts w:ascii="Tahoma" w:eastAsia="Times New Roman" w:hAnsi="Tahoma" w:cs="Tahoma" w:hint="cs"/>
          <w:szCs w:val="20"/>
          <w:rtl/>
          <w:lang w:eastAsia="he-IL"/>
        </w:rPr>
        <w:t xml:space="preserve">הביאו </w:t>
      </w:r>
      <w:r w:rsidRPr="00344F58">
        <w:rPr>
          <w:rFonts w:ascii="Tahoma" w:eastAsia="Times New Roman" w:hAnsi="Tahoma" w:cs="Tahoma"/>
          <w:szCs w:val="20"/>
          <w:rtl/>
          <w:lang w:eastAsia="he-IL"/>
        </w:rPr>
        <w:t xml:space="preserve">לירידה ניכרת בתחלואה ובתמותה </w:t>
      </w:r>
      <w:r w:rsidRPr="00344F58">
        <w:rPr>
          <w:rFonts w:ascii="Tahoma" w:eastAsia="Times New Roman" w:hAnsi="Tahoma" w:cs="Tahoma" w:hint="cs"/>
          <w:szCs w:val="20"/>
          <w:rtl/>
          <w:lang w:eastAsia="he-IL"/>
        </w:rPr>
        <w:t>מ</w:t>
      </w:r>
      <w:r w:rsidRPr="00344F58">
        <w:rPr>
          <w:rFonts w:ascii="Tahoma" w:eastAsia="Times New Roman" w:hAnsi="Tahoma" w:cs="Tahoma"/>
          <w:szCs w:val="20"/>
          <w:rtl/>
          <w:lang w:eastAsia="he-IL"/>
        </w:rPr>
        <w:t>מחלות זיהומיות</w:t>
      </w:r>
      <w:r w:rsidRPr="00344F58">
        <w:rPr>
          <w:rFonts w:ascii="Tahoma" w:eastAsia="Times New Roman" w:hAnsi="Tahoma" w:cs="Tahoma" w:hint="cs"/>
          <w:szCs w:val="20"/>
          <w:rtl/>
          <w:lang w:eastAsia="he-IL"/>
        </w:rPr>
        <w:t>, בישראל ובעולם כולו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לפי מחקרים שנעשו בעולם, נמצא כי לחיסון עלות-תועלת הגבוהה ביותר בהצלת חיים ובשיפור בריאות הציבור. כל דולר אחד שמושקע בחיסון חוסך 16 דולרים של טיפול במקרה של מחלה שיש כנגדה חיסונים בגיל ילדות</w:t>
      </w:r>
      <w:r>
        <w:rPr>
          <w:rFonts w:ascii="Tahoma" w:eastAsia="Times New Roman" w:hAnsi="Tahoma" w:cs="Tahoma"/>
          <w:szCs w:val="20"/>
          <w:vertAlign w:val="superscript"/>
          <w:rtl/>
          <w:lang w:eastAsia="he-IL"/>
        </w:rPr>
        <w:footnoteReference w:id="62"/>
      </w:r>
      <w:r w:rsidRPr="00344F58">
        <w:rPr>
          <w:rFonts w:ascii="Tahoma" w:eastAsia="Times New Roman" w:hAnsi="Tahoma" w:cs="Tahoma" w:hint="cs"/>
          <w:szCs w:val="20"/>
          <w:rtl/>
          <w:lang w:eastAsia="he-IL"/>
        </w:rPr>
        <w:t xml:space="preserve">. </w:t>
      </w:r>
    </w:p>
    <w:p w:rsidR="00D60890" w:rsidRPr="00344F58" w:rsidP="00344F58">
      <w:pPr>
        <w:spacing w:after="120"/>
        <w:rPr>
          <w:rFonts w:ascii="Tahoma" w:eastAsia="Times New Roman" w:hAnsi="Tahoma" w:cs="Tahoma"/>
          <w:szCs w:val="20"/>
          <w:rtl/>
          <w:lang w:eastAsia="he-IL"/>
        </w:rPr>
      </w:pPr>
      <w:r w:rsidRPr="00344F58">
        <w:rPr>
          <w:rFonts w:ascii="Tahoma" w:hAnsi="Tahoma" w:cs="Tahoma" w:hint="cs"/>
          <w:szCs w:val="20"/>
          <w:rtl/>
        </w:rPr>
        <w:t>חיסון הוא הזרקת רכיב של נגיף או חיידק באופן שאינו גורם לחולי. בדרך זו מנצל החיסון את המערכת החיסונית הטבעית כדי לפתח זיכרון חיסוני נגד מחולל המחלה בלי ללקות בה. בעקבות תהליך זה, הגוף מגביר את חסינותו לאותו נגיף או חיידק, וכך הסיכון להידבק במחלה שהנגיף או החיידק עלול לחולל בגופו של האדם המחוסן מצטמצם באופן ניכר. חיסונים הביאו ישירות למיגור של כמה מהמגפות הקשות והקטלניות ביותר שידעה האנושות: מגפת האבעבועות השחורות מוגרה בערך בשנת 1980 לאחר שקטלה לפי ההערכות 300 מיליון בני אדם במהלך המאה ה-20; מחלת הפוליו, שגרמה לשיתוק ולמוות בקרב מיליוני ילדים ברחבי העולם, מוגרה כמעט לגמרי בזכות חיסון שפותח בשנת 1953</w:t>
      </w:r>
      <w:r>
        <w:rPr>
          <w:rFonts w:ascii="Tahoma" w:eastAsia="Times New Roman" w:hAnsi="Tahoma" w:cs="Tahoma"/>
          <w:szCs w:val="20"/>
          <w:vertAlign w:val="superscript"/>
          <w:rtl/>
          <w:lang w:eastAsia="he-IL"/>
        </w:rPr>
        <w:footnoteReference w:id="63"/>
      </w:r>
      <w:r w:rsidRPr="00344F58">
        <w:rPr>
          <w:rFonts w:ascii="Tahoma" w:hAnsi="Tahoma" w:cs="Tahoma" w:hint="cs"/>
          <w:szCs w:val="20"/>
          <w:rtl/>
        </w:rPr>
        <w:t>.</w:t>
      </w:r>
      <w:r w:rsidRPr="00344F58">
        <w:rPr>
          <w:rFonts w:ascii="Tahoma" w:eastAsia="Times New Roman" w:hAnsi="Tahoma" w:cs="Tahoma" w:hint="cs"/>
          <w:szCs w:val="20"/>
          <w:rtl/>
          <w:lang w:eastAsia="he-IL"/>
        </w:rPr>
        <w:t xml:space="preserve">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משרד הבריאות ממליץ </w:t>
      </w:r>
      <w:r w:rsidRPr="00344F58">
        <w:rPr>
          <w:rFonts w:ascii="Tahoma" w:eastAsia="Times New Roman" w:hAnsi="Tahoma" w:cs="Tahoma" w:hint="cs"/>
          <w:szCs w:val="20"/>
          <w:rtl/>
          <w:lang w:eastAsia="he-IL"/>
        </w:rPr>
        <w:t xml:space="preserve">לחסן </w:t>
      </w:r>
      <w:r w:rsidRPr="00344F58">
        <w:rPr>
          <w:rFonts w:ascii="Tahoma" w:eastAsia="Times New Roman" w:hAnsi="Tahoma" w:cs="Tahoma"/>
          <w:szCs w:val="20"/>
          <w:rtl/>
          <w:lang w:eastAsia="he-IL"/>
        </w:rPr>
        <w:t>ילדים נגד מחלות זיהומיות. חיסונים אלה כלולים בסל שירותי הבריאות</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(להלן - סל הבריאות)</w:t>
      </w:r>
      <w:r>
        <w:rPr>
          <w:rFonts w:ascii="Tahoma" w:eastAsia="Times New Roman" w:hAnsi="Tahoma" w:cs="Tahoma"/>
          <w:szCs w:val="20"/>
          <w:vertAlign w:val="superscript"/>
          <w:rtl/>
          <w:lang w:eastAsia="he-IL"/>
        </w:rPr>
        <w:footnoteReference w:id="64"/>
      </w:r>
      <w:r w:rsidRPr="00344F58">
        <w:rPr>
          <w:rFonts w:ascii="Tahoma" w:eastAsia="Times New Roman" w:hAnsi="Tahoma" w:cs="Tahoma"/>
          <w:szCs w:val="20"/>
          <w:rtl/>
          <w:lang w:eastAsia="he-IL"/>
        </w:rPr>
        <w:t xml:space="preserve"> וניתנים דרך שגרה</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לתינוקות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לפעוטות</w:t>
      </w:r>
      <w:r w:rsidRPr="00344F58">
        <w:rPr>
          <w:rFonts w:ascii="Tahoma" w:eastAsia="Times New Roman" w:hAnsi="Tahoma" w:cs="Tahoma" w:hint="cs"/>
          <w:szCs w:val="20"/>
          <w:rtl/>
          <w:lang w:eastAsia="he-IL"/>
        </w:rPr>
        <w:t xml:space="preserve"> מגיל 0 ועד גיל 6 בתחנות טיפת החלב,</w:t>
      </w:r>
      <w:r w:rsidRPr="00344F58">
        <w:rPr>
          <w:rFonts w:ascii="Tahoma" w:eastAsia="Times New Roman" w:hAnsi="Tahoma" w:cs="Tahoma"/>
          <w:szCs w:val="20"/>
          <w:rtl/>
          <w:lang w:eastAsia="he-IL"/>
        </w:rPr>
        <w:t xml:space="preserve"> ולתלמידים עד כיתה </w:t>
      </w:r>
      <w:r w:rsidRPr="00344F58">
        <w:rPr>
          <w:rFonts w:ascii="Tahoma" w:eastAsia="Times New Roman" w:hAnsi="Tahoma" w:cs="Tahoma" w:hint="cs"/>
          <w:szCs w:val="20"/>
          <w:rtl/>
          <w:lang w:eastAsia="he-IL"/>
        </w:rPr>
        <w:t>ט' דרך שירותי בריאות לתלמיד</w:t>
      </w:r>
      <w:r w:rsidRPr="00344F58">
        <w:rPr>
          <w:rFonts w:ascii="Tahoma" w:eastAsia="Times New Roman" w:hAnsi="Tahoma" w:cs="Tahoma"/>
          <w:szCs w:val="20"/>
          <w:rtl/>
          <w:lang w:eastAsia="he-IL"/>
        </w:rPr>
        <w:t>. ברחבי הארץ פרוסות כ-1,000 תחנות טיפת חלב</w:t>
      </w:r>
      <w:r w:rsidRPr="00344F58">
        <w:rPr>
          <w:rFonts w:ascii="Tahoma" w:eastAsia="Times New Roman" w:hAnsi="Tahoma" w:cs="Tahoma" w:hint="cs"/>
          <w:szCs w:val="20"/>
          <w:rtl/>
          <w:lang w:eastAsia="he-IL"/>
        </w:rPr>
        <w:t xml:space="preserve"> שאותן מפעילים משרד הבריאות (להלן - תחנות ממשלתיות), עיריית תל אביב-יפו, עיריית ירושלים וארבע קופות החולים</w:t>
      </w:r>
      <w:r>
        <w:rPr>
          <w:rFonts w:ascii="Tahoma" w:eastAsia="Times New Roman" w:hAnsi="Tahoma" w:cs="Tahoma"/>
          <w:szCs w:val="20"/>
          <w:vertAlign w:val="superscript"/>
          <w:rtl/>
          <w:lang w:eastAsia="he-IL"/>
        </w:rPr>
        <w:footnoteReference w:id="65"/>
      </w:r>
      <w:r w:rsidRPr="00344F58">
        <w:rPr>
          <w:rFonts w:ascii="Tahoma" w:eastAsia="Times New Roman" w:hAnsi="Tahoma" w:cs="Tahoma" w:hint="cs"/>
          <w:szCs w:val="20"/>
          <w:rtl/>
          <w:lang w:eastAsia="he-IL"/>
        </w:rPr>
        <w:t>. שירותי בריאות לתלמיד ניתנים על ידי משרד הבריאות ושני ספקים פרטיים</w:t>
      </w:r>
      <w:r>
        <w:rPr>
          <w:rFonts w:ascii="Tahoma" w:eastAsia="Times New Roman" w:hAnsi="Tahoma" w:cs="Tahoma"/>
          <w:szCs w:val="20"/>
          <w:vertAlign w:val="superscript"/>
          <w:rtl/>
          <w:lang w:eastAsia="he-IL"/>
        </w:rPr>
        <w:footnoteReference w:id="66"/>
      </w:r>
      <w:r w:rsidRPr="00344F58">
        <w:rPr>
          <w:rFonts w:ascii="Tahoma" w:eastAsia="Times New Roman" w:hAnsi="Tahoma" w:cs="Tahoma" w:hint="cs"/>
          <w:szCs w:val="20"/>
          <w:rtl/>
          <w:lang w:eastAsia="he-IL"/>
        </w:rPr>
        <w:t>.</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המשרד ממליץ </w:t>
      </w:r>
      <w:r w:rsidRPr="00344F58">
        <w:rPr>
          <w:rFonts w:ascii="Tahoma" w:eastAsia="Times New Roman" w:hAnsi="Tahoma" w:cs="Tahoma" w:hint="cs"/>
          <w:szCs w:val="20"/>
          <w:rtl/>
          <w:lang w:eastAsia="he-IL"/>
        </w:rPr>
        <w:t xml:space="preserve">לחסן גם את </w:t>
      </w:r>
      <w:r w:rsidRPr="00344F58">
        <w:rPr>
          <w:rFonts w:ascii="Tahoma" w:eastAsia="Times New Roman" w:hAnsi="Tahoma" w:cs="Tahoma"/>
          <w:szCs w:val="20"/>
          <w:rtl/>
          <w:lang w:eastAsia="he-IL"/>
        </w:rPr>
        <w:t>כלל המבוגרים במדינה, לרבות קשישים,</w:t>
      </w:r>
      <w:r w:rsidRPr="00344F58">
        <w:rPr>
          <w:rFonts w:ascii="Tahoma" w:eastAsia="Times New Roman" w:hAnsi="Tahoma" w:cs="Tahoma" w:hint="cs"/>
          <w:szCs w:val="20"/>
          <w:rtl/>
          <w:lang w:eastAsia="he-IL"/>
        </w:rPr>
        <w:t xml:space="preserve"> וכן</w:t>
      </w:r>
      <w:r w:rsidRPr="00344F58">
        <w:rPr>
          <w:rFonts w:ascii="Tahoma" w:eastAsia="Times New Roman" w:hAnsi="Tahoma" w:cs="Tahoma"/>
          <w:szCs w:val="20"/>
          <w:rtl/>
          <w:lang w:eastAsia="he-IL"/>
        </w:rPr>
        <w:t xml:space="preserve"> אוכלוסיות רגישות, חיילים, מטיילים לפני יציאתם למדינות מסוימות, עובדי מערכת הבריאות ותלמידי מקצועות הבריאות</w:t>
      </w:r>
      <w:r>
        <w:rPr>
          <w:rFonts w:ascii="Tahoma" w:eastAsia="Times New Roman" w:hAnsi="Tahoma" w:cs="Tahoma"/>
          <w:szCs w:val="20"/>
          <w:vertAlign w:val="superscript"/>
          <w:rtl/>
          <w:lang w:eastAsia="he-IL"/>
        </w:rPr>
        <w:footnoteReference w:id="67"/>
      </w:r>
      <w:r w:rsidRPr="00344F58">
        <w:rPr>
          <w:rFonts w:ascii="Tahoma" w:eastAsia="Times New Roman" w:hAnsi="Tahoma" w:cs="Tahoma"/>
          <w:szCs w:val="20"/>
          <w:rtl/>
          <w:lang w:eastAsia="he-IL"/>
        </w:rPr>
        <w:t>.</w:t>
      </w:r>
    </w:p>
    <w:p w:rsidR="00D60890" w:rsidRPr="00D60890" w:rsidP="00DA2BCC">
      <w:pPr>
        <w:pStyle w:val="4"/>
        <w:rPr>
          <w:rtl/>
        </w:rPr>
      </w:pPr>
      <w:bookmarkStart w:id="11" w:name="_Hlk26134972"/>
      <w:r w:rsidRPr="00D60890">
        <w:rPr>
          <w:rFonts w:hint="eastAsia"/>
          <w:rtl/>
        </w:rPr>
        <w:t>החיסון</w:t>
      </w:r>
      <w:r w:rsidRPr="00D60890">
        <w:rPr>
          <w:rtl/>
        </w:rPr>
        <w:t xml:space="preserve"> </w:t>
      </w:r>
      <w:r w:rsidRPr="00D60890">
        <w:rPr>
          <w:rFonts w:hint="eastAsia"/>
          <w:rtl/>
        </w:rPr>
        <w:t>הפעיל</w:t>
      </w:r>
      <w:r w:rsidRPr="00D60890">
        <w:rPr>
          <w:rtl/>
        </w:rPr>
        <w:t xml:space="preserve"> (חיסון "משולש" </w:t>
      </w:r>
      <w:r w:rsidRPr="00D60890">
        <w:rPr>
          <w:rFonts w:hint="eastAsia"/>
          <w:rtl/>
        </w:rPr>
        <w:t>או</w:t>
      </w:r>
      <w:r w:rsidRPr="00D60890">
        <w:rPr>
          <w:rtl/>
        </w:rPr>
        <w:t xml:space="preserve"> "מרובע") והחיסון הסביל</w:t>
      </w:r>
    </w:p>
    <w:bookmarkEnd w:id="11"/>
    <w:p w:rsidR="00D60890" w:rsidRPr="00D801B0" w:rsidP="00D801B0">
      <w:pPr>
        <w:spacing w:after="120" w:line="300" w:lineRule="auto"/>
        <w:rPr>
          <w:rFonts w:ascii="Tahoma" w:eastAsia="Times New Roman" w:hAnsi="Tahoma" w:cs="Tahoma"/>
          <w:szCs w:val="20"/>
          <w:rtl/>
          <w:lang w:eastAsia="he-IL"/>
        </w:rPr>
      </w:pPr>
      <w:r w:rsidRPr="00D801B0">
        <w:rPr>
          <w:rFonts w:ascii="Tahoma" w:eastAsia="Times New Roman" w:hAnsi="Tahoma" w:cs="Tahoma" w:hint="cs"/>
          <w:szCs w:val="20"/>
          <w:rtl/>
          <w:lang w:eastAsia="he-IL"/>
        </w:rPr>
        <w:t xml:space="preserve">בישראל החיסון נגד מחלת החצבת יכול להינתן רק בתוך תרכובות עם חיסונים אחרים: תרכיב נגד חצבת, חזרת ואדמת - תרכיב </w:t>
      </w:r>
      <w:r w:rsidRPr="00D801B0">
        <w:rPr>
          <w:rFonts w:ascii="Tahoma" w:eastAsia="Times New Roman" w:hAnsi="Tahoma" w:cs="Tahoma" w:hint="cs"/>
          <w:szCs w:val="20"/>
          <w:lang w:eastAsia="he-IL"/>
        </w:rPr>
        <w:t>MMR</w:t>
      </w:r>
      <w:r w:rsidRPr="00D801B0">
        <w:rPr>
          <w:rFonts w:ascii="Tahoma" w:eastAsia="Times New Roman" w:hAnsi="Tahoma" w:cs="Tahoma" w:hint="cs"/>
          <w:szCs w:val="20"/>
          <w:rtl/>
          <w:lang w:eastAsia="he-IL"/>
        </w:rPr>
        <w:t xml:space="preserve">, או תרכיב </w:t>
      </w:r>
      <w:r w:rsidRPr="00D801B0">
        <w:rPr>
          <w:rFonts w:ascii="Tahoma" w:eastAsia="Times New Roman" w:hAnsi="Tahoma" w:cs="Tahoma" w:hint="cs"/>
          <w:szCs w:val="20"/>
          <w:lang w:eastAsia="he-IL"/>
        </w:rPr>
        <w:t>MMRV</w:t>
      </w:r>
      <w:r w:rsidRPr="00D801B0">
        <w:rPr>
          <w:rFonts w:ascii="Tahoma" w:eastAsia="Times New Roman" w:hAnsi="Tahoma" w:cs="Tahoma" w:hint="cs"/>
          <w:szCs w:val="20"/>
          <w:rtl/>
          <w:lang w:eastAsia="he-IL"/>
        </w:rPr>
        <w:t xml:space="preserve"> שמכיל גם חיסון נגד אבעבועות רוח (להלן ייקראו שני סוגי החיסונים - </w:t>
      </w:r>
      <w:r w:rsidRPr="00D801B0">
        <w:rPr>
          <w:rFonts w:ascii="Tahoma" w:eastAsia="Times New Roman" w:hAnsi="Tahoma" w:cs="Tahoma" w:hint="cs"/>
          <w:szCs w:val="20"/>
          <w:lang w:eastAsia="he-IL"/>
        </w:rPr>
        <w:t>MMR</w:t>
      </w:r>
      <w:r w:rsidRPr="00D801B0">
        <w:rPr>
          <w:rFonts w:ascii="Tahoma" w:eastAsia="Times New Roman" w:hAnsi="Tahoma" w:cs="Tahoma" w:hint="cs"/>
          <w:szCs w:val="20"/>
          <w:rtl/>
          <w:lang w:eastAsia="he-IL"/>
        </w:rPr>
        <w:t xml:space="preserve"> או החיסון). החיסון מכיל נגיף חי מוחלש של המחלות ונקרא חיסון פעיל. הוא ניתן בשתי מנות: מנה ראשונה - מגיל 12 חודשים, מנה שנייה - בגיל 6 בכיתה א'. </w:t>
      </w:r>
    </w:p>
    <w:p w:rsidR="00D60890" w:rsidRPr="00344F58"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יש מצבים שבהם אי אפשר לתת חיסון פעיל וצריך לתת חיסון סביל. חיסון סביל הוא חיסון שמכיל נוגדנים לאותו מחולל והוא ניתן כאשר אדם לא יכול לייצר בעצמו נוגדנים או שהחיסון הפעיל עלול לסכן אותו. </w:t>
      </w:r>
    </w:p>
    <w:p w:rsidR="00D60890" w:rsidRPr="00344F58"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חיסון סביל </w:t>
      </w:r>
      <w:r w:rsidRPr="00344F58">
        <w:rPr>
          <w:rFonts w:ascii="Tahoma" w:eastAsia="Times New Roman" w:hAnsi="Tahoma" w:cs="Tahoma" w:hint="cs"/>
          <w:szCs w:val="20"/>
          <w:rtl/>
          <w:lang w:eastAsia="he-IL"/>
        </w:rPr>
        <w:t xml:space="preserve">נגד חצבת </w:t>
      </w:r>
      <w:r w:rsidRPr="00344F58">
        <w:rPr>
          <w:rFonts w:ascii="Tahoma" w:eastAsia="Times New Roman" w:hAnsi="Tahoma" w:cs="Tahoma"/>
          <w:szCs w:val="20"/>
          <w:rtl/>
          <w:lang w:eastAsia="he-IL"/>
        </w:rPr>
        <w:t>נ</w:t>
      </w:r>
      <w:r w:rsidRPr="00344F58">
        <w:rPr>
          <w:rFonts w:ascii="Tahoma" w:eastAsia="Times New Roman" w:hAnsi="Tahoma" w:cs="Tahoma" w:hint="cs"/>
          <w:szCs w:val="20"/>
          <w:rtl/>
          <w:lang w:eastAsia="he-IL"/>
        </w:rPr>
        <w:t xml:space="preserve">יתן </w:t>
      </w:r>
      <w:r w:rsidRPr="00344F58">
        <w:rPr>
          <w:rFonts w:ascii="Tahoma" w:eastAsia="Times New Roman" w:hAnsi="Tahoma" w:cs="Tahoma"/>
          <w:szCs w:val="20"/>
          <w:rtl/>
          <w:lang w:eastAsia="he-IL"/>
        </w:rPr>
        <w:t>ל</w:t>
      </w:r>
      <w:r w:rsidRPr="00344F58">
        <w:rPr>
          <w:rFonts w:ascii="Tahoma" w:eastAsia="Times New Roman" w:hAnsi="Tahoma" w:cs="Tahoma" w:hint="cs"/>
          <w:szCs w:val="20"/>
          <w:rtl/>
          <w:lang w:eastAsia="he-IL"/>
        </w:rPr>
        <w:t xml:space="preserve">מי שנמצאים </w:t>
      </w:r>
      <w:r w:rsidRPr="00344F58">
        <w:rPr>
          <w:rFonts w:ascii="Tahoma" w:eastAsia="Times New Roman" w:hAnsi="Tahoma" w:cs="Tahoma"/>
          <w:szCs w:val="20"/>
          <w:rtl/>
          <w:lang w:eastAsia="he-IL"/>
        </w:rPr>
        <w:t xml:space="preserve">בסיכון גבוה ושנחשפו לחולה </w:t>
      </w:r>
      <w:r w:rsidRPr="00344F58">
        <w:rPr>
          <w:rFonts w:ascii="Tahoma" w:eastAsia="Times New Roman" w:hAnsi="Tahoma" w:cs="Tahoma" w:hint="cs"/>
          <w:szCs w:val="20"/>
          <w:rtl/>
          <w:lang w:eastAsia="he-IL"/>
        </w:rPr>
        <w:t>במחלה, למשל ל</w:t>
      </w:r>
      <w:r w:rsidRPr="00344F58">
        <w:rPr>
          <w:rFonts w:ascii="Tahoma" w:eastAsia="Times New Roman" w:hAnsi="Tahoma" w:cs="Tahoma"/>
          <w:szCs w:val="20"/>
          <w:rtl/>
          <w:lang w:eastAsia="he-IL"/>
        </w:rPr>
        <w:t xml:space="preserve">נשים הרות שלא חוסנו בעבר, </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תינוקות בגיל</w:t>
      </w:r>
      <w:r w:rsidRPr="00344F58">
        <w:rPr>
          <w:rFonts w:ascii="Tahoma" w:eastAsia="Times New Roman" w:hAnsi="Tahoma" w:cs="Tahoma" w:hint="cs"/>
          <w:szCs w:val="20"/>
          <w:rtl/>
          <w:lang w:eastAsia="he-IL"/>
        </w:rPr>
        <w:t xml:space="preserve"> 6 - 12</w:t>
      </w:r>
      <w:r w:rsidRPr="00344F58">
        <w:rPr>
          <w:rFonts w:ascii="Tahoma" w:eastAsia="Times New Roman" w:hAnsi="Tahoma" w:cs="Tahoma"/>
          <w:szCs w:val="20"/>
          <w:rtl/>
          <w:lang w:eastAsia="he-IL"/>
        </w:rPr>
        <w:t xml:space="preserve"> חודשים </w:t>
      </w:r>
      <w:r w:rsidRPr="00344F58">
        <w:rPr>
          <w:rFonts w:ascii="Tahoma" w:eastAsia="Times New Roman" w:hAnsi="Tahoma" w:cs="Tahoma"/>
          <w:szCs w:val="20"/>
          <w:rtl/>
          <w:lang w:eastAsia="he-IL"/>
        </w:rPr>
        <w:t>ו</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מדוכאי</w:t>
      </w:r>
      <w:r w:rsidRPr="00344F58">
        <w:rPr>
          <w:rFonts w:ascii="Tahoma" w:eastAsia="Times New Roman" w:hAnsi="Tahoma" w:cs="Tahoma"/>
          <w:szCs w:val="20"/>
          <w:rtl/>
          <w:lang w:eastAsia="he-IL"/>
        </w:rPr>
        <w:t xml:space="preserve"> חיסון באופן חמור</w:t>
      </w:r>
      <w:r>
        <w:rPr>
          <w:rStyle w:val="FootnoteReference0"/>
          <w:rFonts w:ascii="Tahoma" w:eastAsia="Times New Roman" w:hAnsi="Tahoma" w:cs="Tahoma"/>
          <w:szCs w:val="20"/>
          <w:rtl/>
          <w:lang w:eastAsia="he-IL"/>
        </w:rPr>
        <w:footnoteReference w:id="68"/>
      </w:r>
      <w:r w:rsidRPr="00344F58">
        <w:rPr>
          <w:rFonts w:ascii="Tahoma" w:eastAsia="Times New Roman" w:hAnsi="Tahoma" w:cs="Tahoma"/>
          <w:szCs w:val="20"/>
          <w:rtl/>
          <w:lang w:eastAsia="he-IL"/>
        </w:rPr>
        <w:t xml:space="preserve">. יעילותו של החיסון הסביל מוגבלת לתקופה קצרה, </w:t>
      </w:r>
      <w:r w:rsidRPr="00344F58">
        <w:rPr>
          <w:rFonts w:ascii="Tahoma" w:eastAsia="Times New Roman" w:hAnsi="Tahoma" w:cs="Tahoma" w:hint="cs"/>
          <w:szCs w:val="20"/>
          <w:rtl/>
          <w:lang w:eastAsia="he-IL"/>
        </w:rPr>
        <w:t>בדרך כלל ל</w:t>
      </w:r>
      <w:r w:rsidRPr="00344F58">
        <w:rPr>
          <w:rFonts w:ascii="Tahoma" w:eastAsia="Times New Roman" w:hAnsi="Tahoma" w:cs="Tahoma"/>
          <w:szCs w:val="20"/>
          <w:rtl/>
          <w:lang w:eastAsia="he-IL"/>
        </w:rPr>
        <w:t>כמה שבועות</w:t>
      </w:r>
      <w:r w:rsidRPr="00344F58">
        <w:rPr>
          <w:rFonts w:ascii="Tahoma" w:eastAsia="Times New Roman" w:hAnsi="Tahoma" w:cs="Tahoma" w:hint="cs"/>
          <w:szCs w:val="20"/>
          <w:rtl/>
          <w:lang w:eastAsia="he-IL"/>
        </w:rPr>
        <w:t>; בשל התוקף הקצר של החיסון הסביל המלאי הקיים ממנו מצומצם, כפי שיפורט להלן.</w:t>
      </w:r>
    </w:p>
    <w:p w:rsidR="00D60890" w:rsidRPr="00344F58"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חיסון פעיל וסביל יש לתת עד 72 שעות מהחשיפה לחולה ולכל היותר עד 6 ימים. חיסון לאחר החשיפה עשוי למנוע את המחלה או להקל בחומרתה.</w:t>
      </w:r>
    </w:p>
    <w:p w:rsidR="00D60890" w:rsidRPr="00344F58"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את החיסון הסביל </w:t>
      </w:r>
      <w:r w:rsidRPr="00344F58">
        <w:rPr>
          <w:rFonts w:ascii="Tahoma" w:eastAsia="Times New Roman" w:hAnsi="Tahoma" w:cs="Tahoma" w:hint="cs"/>
          <w:szCs w:val="20"/>
          <w:rtl/>
          <w:lang w:eastAsia="he-IL"/>
        </w:rPr>
        <w:t xml:space="preserve">אפשר </w:t>
      </w:r>
      <w:r w:rsidRPr="00344F58">
        <w:rPr>
          <w:rFonts w:ascii="Tahoma" w:eastAsia="Times New Roman" w:hAnsi="Tahoma" w:cs="Tahoma"/>
          <w:szCs w:val="20"/>
          <w:rtl/>
          <w:lang w:eastAsia="he-IL"/>
        </w:rPr>
        <w:t xml:space="preserve">לתת דרך השריר או </w:t>
      </w:r>
      <w:r w:rsidRPr="00344F58">
        <w:rPr>
          <w:rFonts w:ascii="Tahoma" w:eastAsia="Times New Roman" w:hAnsi="Tahoma" w:cs="Tahoma" w:hint="cs"/>
          <w:szCs w:val="20"/>
          <w:rtl/>
          <w:lang w:eastAsia="he-IL"/>
        </w:rPr>
        <w:t xml:space="preserve">באשפוז </w:t>
      </w:r>
      <w:r w:rsidRPr="00344F58">
        <w:rPr>
          <w:rFonts w:ascii="Tahoma" w:eastAsia="Times New Roman" w:hAnsi="Tahoma" w:cs="Tahoma"/>
          <w:szCs w:val="20"/>
          <w:rtl/>
          <w:lang w:eastAsia="he-IL"/>
        </w:rPr>
        <w:t>דרך ה</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וריד </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להלן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לחיסון דרך השריר יש שני </w:t>
      </w:r>
      <w:r w:rsidRPr="00344F58">
        <w:rPr>
          <w:rFonts w:ascii="Tahoma" w:eastAsia="Times New Roman" w:hAnsi="Tahoma" w:cs="Tahoma" w:hint="cs"/>
          <w:szCs w:val="20"/>
          <w:rtl/>
          <w:lang w:eastAsia="he-IL"/>
        </w:rPr>
        <w:t xml:space="preserve">סוגי </w:t>
      </w:r>
      <w:r w:rsidRPr="00344F58">
        <w:rPr>
          <w:rFonts w:ascii="Tahoma" w:eastAsia="Times New Roman" w:hAnsi="Tahoma" w:cs="Tahoma"/>
          <w:szCs w:val="20"/>
          <w:rtl/>
          <w:lang w:eastAsia="he-IL"/>
        </w:rPr>
        <w:t>תרכיבים ש</w:t>
      </w:r>
      <w:r w:rsidRPr="00344F58">
        <w:rPr>
          <w:rFonts w:ascii="Tahoma" w:eastAsia="Times New Roman" w:hAnsi="Tahoma" w:cs="Tahoma" w:hint="cs"/>
          <w:szCs w:val="20"/>
          <w:rtl/>
          <w:lang w:eastAsia="he-IL"/>
        </w:rPr>
        <w:t xml:space="preserve">אפשר </w:t>
      </w:r>
      <w:r w:rsidRPr="00344F58">
        <w:rPr>
          <w:rFonts w:ascii="Tahoma" w:eastAsia="Times New Roman" w:hAnsi="Tahoma" w:cs="Tahoma"/>
          <w:szCs w:val="20"/>
          <w:rtl/>
          <w:lang w:eastAsia="he-IL"/>
        </w:rPr>
        <w:t xml:space="preserve">לתת: </w:t>
      </w:r>
      <w:r w:rsidRPr="00344F58">
        <w:rPr>
          <w:rFonts w:ascii="Tahoma" w:eastAsia="Times New Roman" w:hAnsi="Tahoma" w:cs="Tahoma"/>
          <w:szCs w:val="20"/>
          <w:rtl/>
          <w:lang w:eastAsia="he-IL"/>
        </w:rPr>
        <w:t>גמסטן</w:t>
      </w:r>
      <w:r w:rsidRPr="00344F58">
        <w:rPr>
          <w:rFonts w:ascii="Tahoma" w:eastAsia="Times New Roman" w:hAnsi="Tahoma" w:cs="Tahoma"/>
          <w:szCs w:val="20"/>
          <w:rtl/>
          <w:lang w:eastAsia="he-IL"/>
        </w:rPr>
        <w:t xml:space="preserve"> </w:t>
      </w:r>
      <w:r w:rsidRPr="00344F58">
        <w:rPr>
          <w:rFonts w:ascii="Tahoma" w:eastAsia="Times New Roman" w:hAnsi="Tahoma" w:cs="Tahoma"/>
          <w:szCs w:val="20"/>
          <w:rtl/>
          <w:lang w:eastAsia="he-IL"/>
        </w:rPr>
        <w:t>ובירוגלבין</w:t>
      </w:r>
      <w:r w:rsidRPr="00344F58">
        <w:rPr>
          <w:rFonts w:ascii="Tahoma" w:eastAsia="Times New Roman" w:hAnsi="Tahoma" w:cs="Tahoma"/>
          <w:szCs w:val="20"/>
          <w:rtl/>
          <w:lang w:eastAsia="he-IL"/>
        </w:rPr>
        <w:t>. המלצות משרד הבריאות הן לתת</w:t>
      </w:r>
      <w:r w:rsidRPr="00344F58">
        <w:rPr>
          <w:rFonts w:ascii="Tahoma" w:eastAsia="Times New Roman" w:hAnsi="Tahoma" w:cs="Tahoma" w:hint="cs"/>
          <w:szCs w:val="20"/>
          <w:rtl/>
          <w:lang w:eastAsia="he-IL"/>
        </w:rPr>
        <w:t xml:space="preserve"> חיסון</w:t>
      </w:r>
      <w:r w:rsidRPr="00344F58">
        <w:rPr>
          <w:rFonts w:ascii="Tahoma" w:eastAsia="Times New Roman" w:hAnsi="Tahoma" w:cs="Tahoma"/>
          <w:szCs w:val="20"/>
          <w:rtl/>
          <w:lang w:eastAsia="he-IL"/>
        </w:rPr>
        <w:t xml:space="preserve">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לנשים הרות </w:t>
      </w:r>
      <w:r w:rsidRPr="00344F58">
        <w:rPr>
          <w:rFonts w:ascii="Tahoma" w:eastAsia="Times New Roman" w:hAnsi="Tahoma" w:cs="Tahoma"/>
          <w:szCs w:val="20"/>
          <w:rtl/>
          <w:lang w:eastAsia="he-IL"/>
        </w:rPr>
        <w:t>ולמדוכאי</w:t>
      </w:r>
      <w:r w:rsidRPr="00344F58">
        <w:rPr>
          <w:rFonts w:ascii="Tahoma" w:eastAsia="Times New Roman" w:hAnsi="Tahoma" w:cs="Tahoma"/>
          <w:szCs w:val="20"/>
          <w:rtl/>
          <w:lang w:eastAsia="he-IL"/>
        </w:rPr>
        <w:t xml:space="preserve"> חיסון ואת </w:t>
      </w:r>
      <w:r w:rsidRPr="00344F58">
        <w:rPr>
          <w:rFonts w:ascii="Tahoma" w:eastAsia="Times New Roman" w:hAnsi="Tahoma" w:cs="Tahoma"/>
          <w:szCs w:val="20"/>
          <w:rtl/>
          <w:lang w:eastAsia="he-IL"/>
        </w:rPr>
        <w:t>הגמסטן</w:t>
      </w:r>
      <w:r w:rsidRPr="00344F58">
        <w:rPr>
          <w:rFonts w:ascii="Tahoma" w:eastAsia="Times New Roman" w:hAnsi="Tahoma" w:cs="Tahoma"/>
          <w:szCs w:val="20"/>
          <w:rtl/>
          <w:lang w:eastAsia="he-IL"/>
        </w:rPr>
        <w:t xml:space="preserve"> </w:t>
      </w:r>
      <w:r w:rsidRPr="00344F58">
        <w:rPr>
          <w:rFonts w:ascii="Tahoma" w:eastAsia="Times New Roman" w:hAnsi="Tahoma" w:cs="Tahoma"/>
          <w:szCs w:val="20"/>
          <w:rtl/>
          <w:lang w:eastAsia="he-IL"/>
        </w:rPr>
        <w:t>והבירוגלבין</w:t>
      </w:r>
      <w:r w:rsidRPr="00344F58">
        <w:rPr>
          <w:rFonts w:ascii="Tahoma" w:eastAsia="Times New Roman" w:hAnsi="Tahoma" w:cs="Tahoma"/>
          <w:szCs w:val="20"/>
          <w:rtl/>
          <w:lang w:eastAsia="he-IL"/>
        </w:rPr>
        <w:t xml:space="preserve"> לתת לתינוקות מתחת לגיל שנה.</w:t>
      </w:r>
      <w:r w:rsidRPr="00344F58">
        <w:rPr>
          <w:rFonts w:ascii="Tahoma" w:eastAsia="Times New Roman" w:hAnsi="Tahoma" w:cs="Tahoma" w:hint="cs"/>
          <w:szCs w:val="20"/>
          <w:rtl/>
          <w:lang w:eastAsia="he-IL"/>
        </w:rPr>
        <w:t xml:space="preserve"> יצוין כי חיסון ה-</w:t>
      </w:r>
      <w:r w:rsidRPr="00344F58">
        <w:rPr>
          <w:rFonts w:ascii="Tahoma" w:eastAsia="Times New Roman" w:hAnsi="Tahoma" w:cs="Tahoma" w:hint="cs"/>
          <w:szCs w:val="20"/>
          <w:lang w:eastAsia="he-IL"/>
        </w:rPr>
        <w:t>IV</w:t>
      </w:r>
      <w:r w:rsidRPr="00344F58">
        <w:rPr>
          <w:rFonts w:ascii="Tahoma" w:eastAsia="Times New Roman" w:hAnsi="Tahoma" w:cs="Tahoma" w:hint="cs"/>
          <w:szCs w:val="20"/>
          <w:rtl/>
          <w:lang w:eastAsia="he-IL"/>
        </w:rPr>
        <w:t xml:space="preserve"> אינו מיועד רק לחצבת אלא גם למחוללי מחלה רבים אחרים.</w:t>
      </w:r>
    </w:p>
    <w:p w:rsidR="00D60890" w:rsidRPr="009F487C" w:rsidP="00DA2BCC">
      <w:pPr>
        <w:pStyle w:val="4"/>
        <w:rPr>
          <w:rtl/>
        </w:rPr>
      </w:pPr>
      <w:r w:rsidRPr="009F487C">
        <w:rPr>
          <w:rFonts w:hint="eastAsia"/>
          <w:rtl/>
        </w:rPr>
        <w:t>מלאי</w:t>
      </w:r>
      <w:r w:rsidRPr="009F487C">
        <w:rPr>
          <w:rtl/>
        </w:rPr>
        <w:t xml:space="preserve"> </w:t>
      </w:r>
      <w:r w:rsidRPr="009F487C">
        <w:rPr>
          <w:rFonts w:hint="eastAsia"/>
          <w:rtl/>
        </w:rPr>
        <w:t>של</w:t>
      </w:r>
      <w:r w:rsidRPr="009F487C">
        <w:rPr>
          <w:rtl/>
        </w:rPr>
        <w:t xml:space="preserve"> </w:t>
      </w:r>
      <w:r w:rsidRPr="009F487C">
        <w:rPr>
          <w:rFonts w:hint="eastAsia"/>
          <w:rtl/>
        </w:rPr>
        <w:t>חיסון</w:t>
      </w:r>
      <w:r w:rsidRPr="009F487C">
        <w:rPr>
          <w:rtl/>
        </w:rPr>
        <w:t xml:space="preserve"> </w:t>
      </w:r>
      <w:r w:rsidRPr="009F487C">
        <w:rPr>
          <w:rFonts w:hint="eastAsia"/>
          <w:rtl/>
        </w:rPr>
        <w:t>סביל</w:t>
      </w:r>
    </w:p>
    <w:p w:rsidR="00D60890" w:rsidRPr="00344F58"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את מלאי החיסון הפעיל מזמין משרד הבריאות שלוש שנים מראש, ואת מלאי החיסון הסביל הוא מזמין שנה מראש נוכח התוקף הקצר שלו והעובדה שהכמות הנדרשת ממנו בשגרה היא מצומצמת ביותר. כאשר יש התפרצות, האגף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מגדיל את הזמנותיו לחיסון הסביל. האגף קובע את המלאי הנדרש על בסיס </w:t>
      </w:r>
      <w:r w:rsidRPr="00344F58">
        <w:rPr>
          <w:rFonts w:ascii="Tahoma" w:eastAsia="Times New Roman" w:hAnsi="Tahoma" w:cs="Tahoma"/>
          <w:szCs w:val="20"/>
          <w:rtl/>
          <w:lang w:eastAsia="he-IL"/>
        </w:rPr>
        <w:t xml:space="preserve">גודל אוכלוסיית </w:t>
      </w:r>
      <w:r w:rsidRPr="00344F58">
        <w:rPr>
          <w:rFonts w:ascii="Tahoma" w:eastAsia="Times New Roman" w:hAnsi="Tahoma" w:cs="Tahoma" w:hint="cs"/>
          <w:szCs w:val="20"/>
          <w:rtl/>
          <w:lang w:eastAsia="he-IL"/>
        </w:rPr>
        <w:t>הי</w:t>
      </w:r>
      <w:r w:rsidRPr="00344F58">
        <w:rPr>
          <w:rFonts w:ascii="Tahoma" w:eastAsia="Times New Roman" w:hAnsi="Tahoma" w:cs="Tahoma"/>
          <w:szCs w:val="20"/>
          <w:rtl/>
          <w:lang w:eastAsia="he-IL"/>
        </w:rPr>
        <w:t>עד, מלאי שנשאר מ</w:t>
      </w:r>
      <w:r w:rsidRPr="00344F58">
        <w:rPr>
          <w:rFonts w:ascii="Tahoma" w:eastAsia="Times New Roman" w:hAnsi="Tahoma" w:cs="Tahoma" w:hint="cs"/>
          <w:szCs w:val="20"/>
          <w:rtl/>
          <w:lang w:eastAsia="he-IL"/>
        </w:rPr>
        <w:t>ן ה</w:t>
      </w:r>
      <w:r w:rsidRPr="00344F58">
        <w:rPr>
          <w:rFonts w:ascii="Tahoma" w:eastAsia="Times New Roman" w:hAnsi="Tahoma" w:cs="Tahoma"/>
          <w:szCs w:val="20"/>
          <w:rtl/>
          <w:lang w:eastAsia="he-IL"/>
        </w:rPr>
        <w:t xml:space="preserve">שנה </w:t>
      </w:r>
      <w:r w:rsidRPr="00344F58">
        <w:rPr>
          <w:rFonts w:ascii="Tahoma" w:eastAsia="Times New Roman" w:hAnsi="Tahoma" w:cs="Tahoma" w:hint="cs"/>
          <w:szCs w:val="20"/>
          <w:rtl/>
          <w:lang w:eastAsia="he-IL"/>
        </w:rPr>
        <w:t>שעברה</w:t>
      </w:r>
      <w:r w:rsidRPr="00344F58">
        <w:rPr>
          <w:rFonts w:ascii="Tahoma" w:eastAsia="Times New Roman" w:hAnsi="Tahoma" w:cs="Tahoma"/>
          <w:szCs w:val="20"/>
          <w:rtl/>
          <w:lang w:eastAsia="he-IL"/>
        </w:rPr>
        <w:t xml:space="preserve">, כמויות שהוזמנו בשנים קודמות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מגמות תקופתיות של צריכה.</w:t>
      </w:r>
      <w:r w:rsidRPr="00344F58">
        <w:rPr>
          <w:rFonts w:ascii="Tahoma" w:eastAsia="Times New Roman" w:hAnsi="Tahoma" w:cs="Tahoma" w:hint="cs"/>
          <w:szCs w:val="20"/>
          <w:rtl/>
          <w:lang w:eastAsia="he-IL"/>
        </w:rPr>
        <w:t xml:space="preserve"> קופות החולים ובתי החולים הם הרוכשים את החיסונים הסבילים מן הספק</w:t>
      </w:r>
      <w:r>
        <w:rPr>
          <w:rFonts w:ascii="Tahoma" w:eastAsia="Times New Roman" w:hAnsi="Tahoma" w:cs="Tahoma"/>
          <w:szCs w:val="20"/>
          <w:vertAlign w:val="superscript"/>
          <w:rtl/>
          <w:lang w:eastAsia="he-IL"/>
        </w:rPr>
        <w:footnoteReference w:id="69"/>
      </w:r>
      <w:r w:rsidRPr="00344F58">
        <w:rPr>
          <w:rFonts w:ascii="Tahoma" w:eastAsia="Times New Roman" w:hAnsi="Tahoma" w:cs="Tahoma" w:hint="cs"/>
          <w:szCs w:val="20"/>
          <w:rtl/>
          <w:lang w:eastAsia="he-IL"/>
        </w:rPr>
        <w:t xml:space="preserve">. </w:t>
      </w:r>
    </w:p>
    <w:p w:rsidR="00D60890" w:rsidRPr="00A3408C" w:rsidP="00D801B0">
      <w:pPr>
        <w:spacing w:after="120" w:line="300" w:lineRule="auto"/>
        <w:ind w:left="-1"/>
        <w:rPr>
          <w:szCs w:val="20"/>
          <w:rtl/>
          <w:lang w:eastAsia="he-IL"/>
        </w:rPr>
      </w:pPr>
      <w:r w:rsidRPr="00344F58">
        <w:rPr>
          <w:rFonts w:ascii="Tahoma" w:eastAsia="Times New Roman" w:hAnsi="Tahoma" w:cs="Tahoma" w:hint="cs"/>
          <w:szCs w:val="20"/>
          <w:rtl/>
          <w:lang w:eastAsia="he-IL"/>
        </w:rPr>
        <w:t>בדיון של הוועדה הארצית לאשרור ביעור חצבת ואדמת</w:t>
      </w:r>
      <w:r>
        <w:rPr>
          <w:rFonts w:ascii="Tahoma" w:eastAsia="Times New Roman" w:hAnsi="Tahoma" w:cs="Tahoma"/>
          <w:szCs w:val="20"/>
          <w:vertAlign w:val="superscript"/>
          <w:rtl/>
          <w:lang w:eastAsia="he-IL"/>
        </w:rPr>
        <w:footnoteReference w:id="70"/>
      </w:r>
      <w:r w:rsidRPr="00344F58">
        <w:rPr>
          <w:rFonts w:ascii="Tahoma" w:eastAsia="Times New Roman" w:hAnsi="Tahoma" w:cs="Tahoma" w:hint="cs"/>
          <w:szCs w:val="20"/>
          <w:rtl/>
          <w:lang w:eastAsia="he-IL"/>
        </w:rPr>
        <w:t xml:space="preserve"> שהתקיים במאי 2018, צוין כי לצורך היערכות ראויה להתפרצות החצבת יש להגדיל את מלאי החיסונים. הוועדה לא ציינה מהי </w:t>
      </w:r>
      <w:r w:rsidRPr="00344F58">
        <w:rPr>
          <w:rFonts w:ascii="Tahoma" w:eastAsia="Times New Roman" w:hAnsi="Tahoma" w:cs="Tahoma" w:hint="cs"/>
          <w:szCs w:val="20"/>
          <w:rtl/>
          <w:lang w:eastAsia="he-IL"/>
        </w:rPr>
        <w:t xml:space="preserve">כמות המלאי הנדרשת ומהי הכמות החסרה שיש לרכוש. אולם המשרד לא הגדיל בזמן את מלאי החיסונים הסבילים ובעת ההתפרצות התגלה מחסור בהם. יש לציין לחיוב כי בהתאם להיקף התפרצות המחלה, כל מי שנזקק לחיסון, בסופו של דבר, קיבל אותו אך החיסונים לא תמיד היו זמינים ונדרש היה לנייד אותם מכל חלקי הארץ, נוצרו עיכובים בהתחסנות וחלק מהמבקשים נדרשו לבוא למרפאות כמה פעמים עד שהגיעו החיסונים או שהופנו להתחסן למקומות מרוחקים. להלן יוצגו הפרטים בנוגע למחסור בחיסון הסביל.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בביקורת עלה כי ההנחיות הקיימות עוסקות בתרכיב החיסון - טיבו, אספקתו, אחסונו, אופן השימוש בו, התוויותי</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 ואימות מעבדתי</w:t>
      </w:r>
      <w:r>
        <w:rPr>
          <w:rFonts w:ascii="Tahoma" w:hAnsi="Tahoma" w:cs="Tahoma"/>
          <w:b w:val="0"/>
          <w:bCs w:val="0"/>
          <w:sz w:val="16"/>
          <w:szCs w:val="20"/>
          <w:vertAlign w:val="superscript"/>
          <w:rtl/>
        </w:rPr>
        <w:footnoteReference w:id="71"/>
      </w:r>
      <w:r w:rsidRPr="00DA2BCC">
        <w:rPr>
          <w:rFonts w:ascii="Tahoma" w:hAnsi="Tahoma" w:cs="Tahoma" w:hint="cs"/>
          <w:b w:val="0"/>
          <w:bCs w:val="0"/>
          <w:sz w:val="16"/>
          <w:szCs w:val="20"/>
          <w:rtl/>
        </w:rPr>
        <w:t xml:space="preserve"> - אך אין הנחיות בנוגע למלאי החיסונים הכולל בעת התפרצות. לא נקבע סל הפעולות שיש לנקוט, אין פתרון לצורך בהגדלת כמות החיסונים שרוכשים מהספק, לא נחתמו "הסכמים נצורים" מוקדמים עם ספקים בין-לאומיים לרכישת חיסונים, שיופעלו בשעת הצורך, לא נקבעה דרך התגבור של צוותי הלוגיסטיקה במחסני החיסונים ועוד.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למשרד ולקופות אין מידע על כמות החיסונים שהייתה חסרה בתקופת ההתפרצות ועל העיכובים שנגרמו בעקבות המחסור. בתקופות מסוימות לאורך ההתפרצות, ובעיקר בחודשי השיא, היה מחסור בחיסון </w:t>
      </w:r>
      <w:r w:rsidRPr="00DA2BCC">
        <w:rPr>
          <w:rFonts w:ascii="Tahoma" w:hAnsi="Tahoma" w:cs="Tahoma" w:hint="cs"/>
          <w:b w:val="0"/>
          <w:bCs w:val="0"/>
          <w:sz w:val="16"/>
          <w:szCs w:val="20"/>
          <w:rtl/>
        </w:rPr>
        <w:t>הגמסטן</w:t>
      </w:r>
      <w:r w:rsidRPr="00DA2BCC">
        <w:rPr>
          <w:rFonts w:ascii="Tahoma" w:hAnsi="Tahoma" w:cs="Tahoma" w:hint="cs"/>
          <w:b w:val="0"/>
          <w:bCs w:val="0"/>
          <w:sz w:val="16"/>
          <w:szCs w:val="20"/>
          <w:rtl/>
        </w:rPr>
        <w:t xml:space="preserve">; מתיעוד בלשכות הבריאות ובקופות החולים, עוד בספטמבר 2018 עלה כי מנות התרכיב הלכו ואזלו, ומספר האנשים הזקוקים להן הלך ועלה; באוקטובר לא היה </w:t>
      </w:r>
      <w:r w:rsidRPr="00DA2BCC">
        <w:rPr>
          <w:rFonts w:ascii="Tahoma" w:hAnsi="Tahoma" w:cs="Tahoma" w:hint="cs"/>
          <w:b w:val="0"/>
          <w:bCs w:val="0"/>
          <w:sz w:val="16"/>
          <w:szCs w:val="20"/>
          <w:rtl/>
        </w:rPr>
        <w:t>גמסטן</w:t>
      </w:r>
      <w:r w:rsidRPr="00DA2BCC">
        <w:rPr>
          <w:rFonts w:ascii="Tahoma" w:hAnsi="Tahoma" w:cs="Tahoma" w:hint="cs"/>
          <w:b w:val="0"/>
          <w:bCs w:val="0"/>
          <w:sz w:val="16"/>
          <w:szCs w:val="20"/>
          <w:rtl/>
        </w:rPr>
        <w:t xml:space="preserve"> בכל הארץ. כיוון שלא הייתה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מגירה שתאפשר להשלים את המלאי הנדרש בעת חירום, נוצר עיכוב בחיסון האוכלוסייה הזקוקה לחיסון הסביל עד להשלמת הרכש מחו"ל</w:t>
      </w:r>
      <w:r w:rsidRPr="00DA2BCC">
        <w:rPr>
          <w:rFonts w:ascii="Tahoma" w:hAnsi="Tahoma" w:cs="Tahoma" w:hint="cs"/>
          <w:b w:val="0"/>
          <w:bCs w:val="0"/>
          <w:sz w:val="16"/>
          <w:szCs w:val="20"/>
        </w:rPr>
        <w:t xml:space="preserve"> </w:t>
      </w:r>
      <w:r w:rsidRPr="00DA2BCC">
        <w:rPr>
          <w:rFonts w:ascii="Tahoma" w:hAnsi="Tahoma" w:cs="Tahoma" w:hint="cs"/>
          <w:b w:val="0"/>
          <w:bCs w:val="0"/>
          <w:sz w:val="16"/>
          <w:szCs w:val="20"/>
          <w:rtl/>
        </w:rPr>
        <w:t>והגעת מלאי של חיסונים מתאימים, ובחלק מהמקרים ניתן חיסון מתאים פחות, להלן הפרטים:</w:t>
      </w:r>
    </w:p>
    <w:p w:rsidR="00D60890" w:rsidRPr="00274D1C" w:rsidP="00BB5113">
      <w:pPr>
        <w:pStyle w:val="ListParagraph"/>
        <w:numPr>
          <w:ilvl w:val="0"/>
          <w:numId w:val="3"/>
        </w:numPr>
        <w:spacing w:after="120"/>
        <w:ind w:left="340" w:hanging="340"/>
        <w:contextualSpacing w:val="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עיכוב</w:t>
      </w:r>
      <w:r w:rsidRPr="00D801B0">
        <w:rPr>
          <w:rStyle w:val="73"/>
          <w:rFonts w:ascii="Tahoma" w:hAnsi="Tahoma" w:cs="Tahoma"/>
          <w:b w:val="0"/>
          <w:color w:val="004E6C"/>
          <w:sz w:val="20"/>
          <w:szCs w:val="20"/>
          <w:rtl/>
        </w:rPr>
        <w:t xml:space="preserve"> ב</w:t>
      </w:r>
      <w:r w:rsidRPr="00D801B0">
        <w:rPr>
          <w:rStyle w:val="73"/>
          <w:rFonts w:ascii="Tahoma" w:hAnsi="Tahoma" w:cs="Tahoma" w:hint="eastAsia"/>
          <w:b w:val="0"/>
          <w:color w:val="004E6C"/>
          <w:sz w:val="20"/>
          <w:szCs w:val="20"/>
          <w:rtl/>
        </w:rPr>
        <w:t>מתן</w:t>
      </w:r>
      <w:r w:rsidRPr="00D801B0">
        <w:rPr>
          <w:rStyle w:val="73"/>
          <w:rFonts w:ascii="Tahoma" w:hAnsi="Tahoma" w:cs="Tahoma"/>
          <w:b w:val="0"/>
          <w:color w:val="004E6C"/>
          <w:sz w:val="20"/>
          <w:szCs w:val="20"/>
          <w:rtl/>
        </w:rPr>
        <w:t xml:space="preserve"> חיסון סביל</w:t>
      </w:r>
      <w:r w:rsidRPr="00D801B0">
        <w:rPr>
          <w:rStyle w:val="73"/>
          <w:rFonts w:ascii="Tahoma" w:hAnsi="Tahoma" w:cs="Tahoma"/>
          <w:bCs w:val="0"/>
          <w:color w:val="004E6C"/>
          <w:sz w:val="20"/>
          <w:szCs w:val="20"/>
          <w:rtl/>
        </w:rPr>
        <w:t xml:space="preserve"> </w:t>
      </w:r>
      <w:r w:rsidRPr="00D801B0">
        <w:rPr>
          <w:rStyle w:val="73"/>
          <w:rFonts w:ascii="Tahoma" w:hAnsi="Tahoma" w:cs="Tahoma"/>
          <w:bCs w:val="0"/>
          <w:color w:val="004E6C"/>
          <w:sz w:val="20"/>
          <w:szCs w:val="20"/>
        </w:rPr>
        <w:t>IV</w:t>
      </w:r>
      <w:r w:rsidRPr="00D801B0">
        <w:rPr>
          <w:rStyle w:val="73"/>
          <w:rFonts w:ascii="Tahoma" w:hAnsi="Tahoma" w:cs="Tahoma" w:hint="cs"/>
          <w:color w:val="004E6C"/>
          <w:sz w:val="20"/>
          <w:szCs w:val="20"/>
          <w:rtl/>
        </w:rPr>
        <w:t>:</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החוסר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בתו</w:t>
      </w:r>
      <w:r w:rsidRPr="00274D1C">
        <w:rPr>
          <w:rFonts w:ascii="Tahoma" w:eastAsia="Times New Roman" w:hAnsi="Tahoma" w:cs="Tahoma"/>
          <w:szCs w:val="20"/>
          <w:rtl/>
          <w:lang w:eastAsia="he-IL"/>
        </w:rPr>
        <w:t xml:space="preserve">"ל, </w:t>
      </w:r>
      <w:r w:rsidRPr="00274D1C">
        <w:rPr>
          <w:rFonts w:ascii="Tahoma" w:eastAsia="Times New Roman" w:hAnsi="Tahoma" w:cs="Tahoma" w:hint="eastAsia"/>
          <w:szCs w:val="20"/>
          <w:rtl/>
          <w:lang w:eastAsia="he-IL"/>
        </w:rPr>
        <w:t>בהסכמים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ובהיערכות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מוקדמת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סדורה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לקראת</w:t>
      </w:r>
      <w:r w:rsidRPr="00274D1C">
        <w:rPr>
          <w:rFonts w:ascii="Tahoma" w:eastAsia="Times New Roman" w:hAnsi="Tahoma" w:cs="Tahoma"/>
          <w:szCs w:val="20"/>
          <w:rtl/>
          <w:lang w:eastAsia="he-IL"/>
        </w:rPr>
        <w:t xml:space="preserve"> התפרצות </w:t>
      </w:r>
      <w:r w:rsidRPr="00274D1C">
        <w:rPr>
          <w:rFonts w:ascii="Tahoma" w:eastAsia="Times New Roman" w:hAnsi="Tahoma" w:cs="Tahoma" w:hint="eastAsia"/>
          <w:szCs w:val="20"/>
          <w:rtl/>
          <w:lang w:eastAsia="he-IL"/>
        </w:rPr>
        <w:t>של</w:t>
      </w:r>
      <w:r w:rsidRPr="00274D1C">
        <w:rPr>
          <w:rFonts w:ascii="Tahoma" w:eastAsia="Times New Roman" w:hAnsi="Tahoma" w:cs="Tahoma"/>
          <w:szCs w:val="20"/>
          <w:rtl/>
          <w:lang w:eastAsia="he-IL"/>
        </w:rPr>
        <w:t xml:space="preserve"> חצבת </w:t>
      </w:r>
      <w:r w:rsidRPr="00274D1C">
        <w:rPr>
          <w:rFonts w:ascii="Tahoma" w:eastAsia="Times New Roman" w:hAnsi="Tahoma" w:cs="Tahoma" w:hint="eastAsia"/>
          <w:szCs w:val="20"/>
          <w:rtl/>
          <w:lang w:eastAsia="he-IL"/>
        </w:rPr>
        <w:t>יצר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עיכובים</w:t>
      </w:r>
      <w:r w:rsidRPr="00274D1C">
        <w:rPr>
          <w:rFonts w:ascii="Tahoma" w:eastAsia="Times New Roman" w:hAnsi="Tahoma" w:cs="Tahoma"/>
          <w:szCs w:val="20"/>
          <w:rtl/>
          <w:lang w:eastAsia="he-IL"/>
        </w:rPr>
        <w:t xml:space="preserve"> גם במתן חיסון </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לנזקקים לו: </w:t>
      </w:r>
    </w:p>
    <w:p w:rsidR="00D60890" w:rsidRPr="00274D1C" w:rsidP="00BB5113">
      <w:pPr>
        <w:pStyle w:val="ListParagraph"/>
        <w:numPr>
          <w:ilvl w:val="0"/>
          <w:numId w:val="2"/>
        </w:numPr>
        <w:spacing w:after="120"/>
        <w:ind w:left="680" w:hanging="340"/>
        <w:contextualSpacing w:val="0"/>
        <w:rPr>
          <w:rFonts w:ascii="Tahoma" w:eastAsia="Times New Roman" w:hAnsi="Tahoma" w:cs="Tahoma"/>
          <w:szCs w:val="20"/>
          <w:rtl/>
          <w:lang w:eastAsia="he-IL"/>
        </w:rPr>
      </w:pPr>
      <w:r w:rsidRPr="00274D1C">
        <w:rPr>
          <w:rFonts w:ascii="Tahoma" w:eastAsia="Times New Roman" w:hAnsi="Tahoma" w:cs="Tahoma" w:hint="eastAsia"/>
          <w:szCs w:val="20"/>
          <w:rtl/>
          <w:lang w:eastAsia="he-IL"/>
        </w:rPr>
        <w:t>בדרך</w:t>
      </w:r>
      <w:r w:rsidRPr="00274D1C">
        <w:rPr>
          <w:rFonts w:ascii="Tahoma" w:eastAsia="Times New Roman" w:hAnsi="Tahoma" w:cs="Tahoma"/>
          <w:szCs w:val="20"/>
          <w:rtl/>
          <w:lang w:eastAsia="he-IL"/>
        </w:rPr>
        <w:t xml:space="preserve"> כלל יש לתת את </w:t>
      </w:r>
      <w:r w:rsidRPr="00274D1C">
        <w:rPr>
          <w:rFonts w:ascii="Tahoma" w:eastAsia="Times New Roman" w:hAnsi="Tahoma" w:cs="Tahoma" w:hint="eastAsia"/>
          <w:szCs w:val="20"/>
          <w:rtl/>
          <w:lang w:eastAsia="he-IL"/>
        </w:rPr>
        <w:t>החיסון</w:t>
      </w:r>
      <w:r w:rsidRPr="00274D1C">
        <w:rPr>
          <w:rFonts w:ascii="Tahoma" w:eastAsia="Times New Roman" w:hAnsi="Tahoma" w:cs="Tahoma"/>
          <w:szCs w:val="20"/>
          <w:rtl/>
          <w:lang w:eastAsia="he-IL"/>
        </w:rPr>
        <w:t xml:space="preserve"> הסביל </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תחת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אשפוז</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בבית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חולים</w:t>
      </w:r>
      <w:r w:rsidRPr="00274D1C">
        <w:rPr>
          <w:rFonts w:ascii="Tahoma" w:eastAsia="Times New Roman" w:hAnsi="Tahoma" w:cs="Tahoma" w:hint="cs"/>
          <w:szCs w:val="20"/>
          <w:rtl/>
          <w:lang w:eastAsia="he-IL"/>
        </w:rPr>
        <w:t xml:space="preserve"> או בקהילה בתנאים מתאימים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ואולם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בהיעדר</w:t>
      </w:r>
      <w:r w:rsidRPr="00274D1C">
        <w:rPr>
          <w:rFonts w:ascii="Tahoma" w:eastAsia="Times New Roman" w:hAnsi="Tahoma" w:cs="Tahoma"/>
          <w:szCs w:val="20"/>
          <w:rtl/>
          <w:lang w:eastAsia="he-IL"/>
        </w:rPr>
        <w:t xml:space="preserve"> הסדרה מפורשת, מנהלי בתי חולים אחדים קבעו כי יש לקבל את אישורם לכל מקרה של שימוש בחיסון </w:t>
      </w:r>
      <w:r w:rsidRPr="00274D1C">
        <w:rPr>
          <w:rFonts w:ascii="Tahoma" w:eastAsia="Times New Roman" w:hAnsi="Tahoma" w:cs="Tahoma" w:hint="eastAsia"/>
          <w:szCs w:val="20"/>
          <w:rtl/>
          <w:lang w:eastAsia="he-IL"/>
        </w:rPr>
        <w:t>זה</w:t>
      </w:r>
      <w:r w:rsidRPr="00274D1C">
        <w:rPr>
          <w:rFonts w:ascii="Tahoma" w:eastAsia="Times New Roman" w:hAnsi="Tahoma" w:cs="Tahoma"/>
          <w:szCs w:val="20"/>
          <w:rtl/>
          <w:lang w:eastAsia="he-IL"/>
        </w:rPr>
        <w:t xml:space="preserve">. </w:t>
      </w:r>
    </w:p>
    <w:p w:rsidR="00D60890" w:rsidRPr="00274D1C" w:rsidP="00BB5113">
      <w:pPr>
        <w:pStyle w:val="ListParagraph"/>
        <w:numPr>
          <w:ilvl w:val="0"/>
          <w:numId w:val="2"/>
        </w:numPr>
        <w:spacing w:after="120"/>
        <w:ind w:left="680" w:hanging="340"/>
        <w:contextualSpacing w:val="0"/>
        <w:rPr>
          <w:rFonts w:ascii="Tahoma" w:eastAsia="Times New Roman" w:hAnsi="Tahoma" w:cs="Tahoma"/>
          <w:szCs w:val="20"/>
          <w:lang w:eastAsia="he-IL"/>
        </w:rPr>
      </w:pPr>
      <w:r w:rsidRPr="00274D1C">
        <w:rPr>
          <w:rFonts w:ascii="Tahoma" w:eastAsia="Times New Roman" w:hAnsi="Tahoma" w:cs="Tahoma" w:hint="eastAsia"/>
          <w:szCs w:val="20"/>
          <w:rtl/>
          <w:lang w:eastAsia="he-IL"/>
        </w:rPr>
        <w:t>המשרד</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לא</w:t>
      </w:r>
      <w:r w:rsidRPr="00274D1C">
        <w:rPr>
          <w:rFonts w:ascii="Tahoma" w:eastAsia="Times New Roman" w:hAnsi="Tahoma" w:cs="Tahoma"/>
          <w:szCs w:val="20"/>
          <w:rtl/>
          <w:lang w:eastAsia="he-IL"/>
        </w:rPr>
        <w:t xml:space="preserve"> </w:t>
      </w:r>
      <w:r w:rsidRPr="00274D1C">
        <w:rPr>
          <w:rFonts w:ascii="Tahoma" w:eastAsia="Times New Roman" w:hAnsi="Tahoma" w:cs="Tahoma" w:hint="cs"/>
          <w:szCs w:val="20"/>
          <w:rtl/>
          <w:lang w:eastAsia="he-IL"/>
        </w:rPr>
        <w:t>הבהיר</w:t>
      </w:r>
      <w:r w:rsidRPr="00274D1C">
        <w:rPr>
          <w:rFonts w:ascii="Tahoma" w:eastAsia="Times New Roman" w:hAnsi="Tahoma" w:cs="Tahoma"/>
          <w:szCs w:val="20"/>
          <w:rtl/>
          <w:lang w:eastAsia="he-IL"/>
        </w:rPr>
        <w:t xml:space="preserve"> את סוגיית </w:t>
      </w:r>
      <w:r w:rsidRPr="00274D1C">
        <w:rPr>
          <w:rFonts w:ascii="Tahoma" w:eastAsia="Times New Roman" w:hAnsi="Tahoma" w:cs="Tahoma" w:hint="eastAsia"/>
          <w:szCs w:val="20"/>
          <w:rtl/>
          <w:lang w:eastAsia="he-IL"/>
        </w:rPr>
        <w:t>ה</w:t>
      </w:r>
      <w:r w:rsidRPr="00274D1C">
        <w:rPr>
          <w:rFonts w:ascii="Tahoma" w:eastAsia="Times New Roman" w:hAnsi="Tahoma" w:cs="Tahoma"/>
          <w:szCs w:val="20"/>
          <w:rtl/>
          <w:lang w:eastAsia="he-IL"/>
        </w:rPr>
        <w:t xml:space="preserve">מימון של </w:t>
      </w:r>
      <w:r w:rsidRPr="00274D1C">
        <w:rPr>
          <w:rFonts w:ascii="Tahoma" w:eastAsia="Times New Roman" w:hAnsi="Tahoma" w:cs="Tahoma" w:hint="eastAsia"/>
          <w:szCs w:val="20"/>
          <w:rtl/>
          <w:lang w:eastAsia="he-IL"/>
        </w:rPr>
        <w:t>חיסון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w:t>
      </w:r>
      <w:r w:rsidRPr="00274D1C">
        <w:rPr>
          <w:rFonts w:ascii="Tahoma" w:eastAsia="Times New Roman" w:hAnsi="Tahoma" w:cs="Tahoma"/>
          <w:szCs w:val="20"/>
          <w:rtl/>
          <w:lang w:eastAsia="he-IL"/>
        </w:rPr>
        <w:t>-</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ומימון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האשפוז</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הנדרש</w:t>
      </w:r>
      <w:r w:rsidRPr="00274D1C">
        <w:rPr>
          <w:rFonts w:ascii="Tahoma" w:eastAsia="Times New Roman" w:hAnsi="Tahoma" w:cs="Tahoma"/>
          <w:szCs w:val="20"/>
          <w:rtl/>
          <w:lang w:eastAsia="he-IL"/>
        </w:rPr>
        <w:t xml:space="preserve"> בשלו - </w:t>
      </w:r>
      <w:r w:rsidRPr="00274D1C">
        <w:rPr>
          <w:rFonts w:ascii="Tahoma" w:eastAsia="Times New Roman" w:hAnsi="Tahoma" w:cs="Tahoma" w:hint="eastAsia"/>
          <w:szCs w:val="20"/>
          <w:rtl/>
          <w:lang w:eastAsia="he-IL"/>
        </w:rPr>
        <w:t>מי</w:t>
      </w:r>
      <w:r w:rsidRPr="00274D1C">
        <w:rPr>
          <w:rFonts w:ascii="Tahoma" w:eastAsia="Times New Roman" w:hAnsi="Tahoma" w:cs="Tahoma"/>
          <w:szCs w:val="20"/>
          <w:rtl/>
          <w:lang w:eastAsia="he-IL"/>
        </w:rPr>
        <w:t xml:space="preserve"> הגורם </w:t>
      </w:r>
      <w:r w:rsidRPr="00274D1C">
        <w:rPr>
          <w:rFonts w:ascii="Tahoma" w:eastAsia="Times New Roman" w:hAnsi="Tahoma" w:cs="Tahoma" w:hint="eastAsia"/>
          <w:szCs w:val="20"/>
          <w:rtl/>
          <w:lang w:eastAsia="he-IL"/>
        </w:rPr>
        <w:t>שיישא</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בהוצאות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קופת</w:t>
      </w:r>
      <w:r w:rsidRPr="00274D1C">
        <w:rPr>
          <w:rFonts w:ascii="Tahoma" w:eastAsia="Times New Roman" w:hAnsi="Tahoma" w:cs="Tahoma"/>
          <w:szCs w:val="20"/>
          <w:rtl/>
          <w:lang w:eastAsia="he-IL"/>
        </w:rPr>
        <w:t xml:space="preserve"> החולים או בית החולים</w:t>
      </w:r>
      <w:r w:rsidRPr="00274D1C">
        <w:rPr>
          <w:rFonts w:ascii="Tahoma" w:eastAsia="Times New Roman" w:hAnsi="Tahoma" w:cs="Tahoma" w:hint="cs"/>
          <w:szCs w:val="20"/>
          <w:rtl/>
          <w:lang w:eastAsia="he-IL"/>
        </w:rPr>
        <w:t xml:space="preserve"> - עד שעדכן את הנחיותיו באמצע אוקטובר 2018</w:t>
      </w:r>
      <w:r w:rsidRPr="00274D1C">
        <w:rPr>
          <w:rFonts w:ascii="Tahoma" w:eastAsia="Times New Roman" w:hAnsi="Tahoma" w:cs="Tahoma"/>
          <w:szCs w:val="20"/>
          <w:rtl/>
          <w:lang w:eastAsia="he-IL"/>
        </w:rPr>
        <w:t xml:space="preserve">. </w:t>
      </w:r>
    </w:p>
    <w:p w:rsidR="00D60890" w:rsidRPr="00274D1C" w:rsidP="00BB5113">
      <w:pPr>
        <w:pStyle w:val="ListParagraph"/>
        <w:numPr>
          <w:ilvl w:val="0"/>
          <w:numId w:val="2"/>
        </w:numPr>
        <w:spacing w:after="120"/>
        <w:ind w:left="680" w:hanging="340"/>
        <w:contextualSpacing w:val="0"/>
        <w:rPr>
          <w:rFonts w:ascii="Tahoma" w:eastAsia="Times New Roman" w:hAnsi="Tahoma" w:cs="Tahoma"/>
          <w:szCs w:val="20"/>
          <w:rtl/>
          <w:lang w:eastAsia="he-IL"/>
        </w:rPr>
      </w:pPr>
      <w:r w:rsidRPr="00274D1C">
        <w:rPr>
          <w:rFonts w:ascii="Tahoma" w:eastAsia="Times New Roman" w:hAnsi="Tahoma" w:cs="Tahoma" w:hint="eastAsia"/>
          <w:szCs w:val="20"/>
          <w:rtl/>
          <w:lang w:eastAsia="he-IL"/>
        </w:rPr>
        <w:t>בהיעדר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הסדרה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מפורשת</w:t>
      </w:r>
      <w:r w:rsidRPr="00274D1C">
        <w:rPr>
          <w:rFonts w:ascii="Tahoma" w:eastAsia="Times New Roman" w:hAnsi="Tahoma" w:cs="Tahoma"/>
          <w:szCs w:val="20"/>
          <w:rtl/>
          <w:lang w:eastAsia="he-IL"/>
        </w:rPr>
        <w:t xml:space="preserve">, בתי החולים </w:t>
      </w:r>
      <w:r w:rsidRPr="00274D1C">
        <w:rPr>
          <w:rFonts w:ascii="Tahoma" w:eastAsia="Times New Roman" w:hAnsi="Tahoma" w:cs="Tahoma" w:hint="eastAsia"/>
          <w:szCs w:val="20"/>
          <w:rtl/>
          <w:lang w:eastAsia="he-IL"/>
        </w:rPr>
        <w:t>לא</w:t>
      </w:r>
      <w:r w:rsidRPr="00274D1C">
        <w:rPr>
          <w:rFonts w:ascii="Tahoma" w:eastAsia="Times New Roman" w:hAnsi="Tahoma" w:cs="Tahoma"/>
          <w:szCs w:val="20"/>
          <w:rtl/>
          <w:lang w:eastAsia="he-IL"/>
        </w:rPr>
        <w:t xml:space="preserve"> היו מחויבים לשמור על רמת מלאי </w:t>
      </w:r>
      <w:r w:rsidRPr="00274D1C">
        <w:rPr>
          <w:rFonts w:ascii="Tahoma" w:eastAsia="Times New Roman" w:hAnsi="Tahoma" w:cs="Tahoma" w:hint="eastAsia"/>
          <w:szCs w:val="20"/>
          <w:rtl/>
          <w:lang w:eastAsia="he-IL"/>
        </w:rPr>
        <w:t>מסוימת</w:t>
      </w:r>
      <w:r w:rsidRPr="00274D1C">
        <w:rPr>
          <w:rFonts w:ascii="Tahoma" w:eastAsia="Times New Roman" w:hAnsi="Tahoma" w:cs="Tahoma"/>
          <w:szCs w:val="20"/>
          <w:rtl/>
          <w:lang w:eastAsia="he-IL"/>
        </w:rPr>
        <w:t xml:space="preserve"> של חיסוני ה-</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לעיתים</w:t>
      </w:r>
      <w:r w:rsidRPr="00274D1C">
        <w:rPr>
          <w:rFonts w:ascii="Tahoma" w:eastAsia="Times New Roman" w:hAnsi="Tahoma" w:cs="Tahoma"/>
          <w:szCs w:val="20"/>
          <w:rtl/>
          <w:lang w:eastAsia="he-IL"/>
        </w:rPr>
        <w:t xml:space="preserve"> הם העדיפו לשמור א</w:t>
      </w:r>
      <w:r w:rsidRPr="00274D1C">
        <w:rPr>
          <w:rFonts w:ascii="Tahoma" w:eastAsia="Times New Roman" w:hAnsi="Tahoma" w:cs="Tahoma" w:hint="eastAsia"/>
          <w:szCs w:val="20"/>
          <w:rtl/>
          <w:lang w:eastAsia="he-IL"/>
        </w:rPr>
        <w:t>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המלאי</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w:t>
      </w:r>
      <w:r w:rsidRPr="00274D1C">
        <w:rPr>
          <w:rFonts w:ascii="Tahoma" w:eastAsia="Times New Roman" w:hAnsi="Tahoma" w:cs="Tahoma"/>
          <w:szCs w:val="20"/>
          <w:rtl/>
          <w:lang w:eastAsia="he-IL"/>
        </w:rPr>
        <w:t>חולים במחלות אחרות ש</w:t>
      </w:r>
      <w:r w:rsidRPr="00274D1C">
        <w:rPr>
          <w:rFonts w:ascii="Tahoma" w:eastAsia="Times New Roman" w:hAnsi="Tahoma" w:cs="Tahoma" w:hint="eastAsia"/>
          <w:szCs w:val="20"/>
          <w:rtl/>
          <w:lang w:eastAsia="he-IL"/>
        </w:rPr>
        <w:t>היו</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מאושפזים</w:t>
      </w:r>
      <w:r w:rsidRPr="00274D1C">
        <w:rPr>
          <w:rFonts w:ascii="Tahoma" w:eastAsia="Times New Roman" w:hAnsi="Tahoma" w:cs="Tahoma"/>
          <w:szCs w:val="20"/>
          <w:rtl/>
          <w:lang w:eastAsia="he-IL"/>
        </w:rPr>
        <w:t xml:space="preserve"> אצלם, </w:t>
      </w:r>
      <w:r w:rsidRPr="00274D1C">
        <w:rPr>
          <w:rFonts w:ascii="Tahoma" w:eastAsia="Times New Roman" w:hAnsi="Tahoma" w:cs="Tahoma" w:hint="eastAsia"/>
          <w:szCs w:val="20"/>
          <w:rtl/>
          <w:lang w:eastAsia="he-IL"/>
        </w:rPr>
        <w:t>ו</w:t>
      </w:r>
      <w:r w:rsidRPr="00274D1C">
        <w:rPr>
          <w:rFonts w:ascii="Tahoma" w:eastAsia="Times New Roman" w:hAnsi="Tahoma" w:cs="Tahoma"/>
          <w:szCs w:val="20"/>
          <w:rtl/>
          <w:lang w:eastAsia="he-IL"/>
        </w:rPr>
        <w:t xml:space="preserve">את חולי החצבת שהגיעו אליהם הם הפנו לביתם או לבית חולים אחר. </w:t>
      </w:r>
    </w:p>
    <w:p w:rsidR="00D60890" w:rsidRPr="00274D1C" w:rsidP="00D801B0">
      <w:pPr>
        <w:pStyle w:val="ListParagraph"/>
        <w:numPr>
          <w:ilvl w:val="0"/>
          <w:numId w:val="3"/>
        </w:numPr>
        <w:spacing w:after="120"/>
        <w:ind w:left="340" w:hanging="340"/>
        <w:contextualSpacing w:val="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מתן</w:t>
      </w:r>
      <w:r w:rsidRPr="00D801B0">
        <w:rPr>
          <w:rStyle w:val="73"/>
          <w:rFonts w:ascii="Tahoma" w:hAnsi="Tahoma" w:cs="Tahoma"/>
          <w:b w:val="0"/>
          <w:color w:val="004E6C"/>
          <w:sz w:val="20"/>
          <w:szCs w:val="20"/>
          <w:rtl/>
        </w:rPr>
        <w:t xml:space="preserve"> החיסון </w:t>
      </w:r>
      <w:r w:rsidRPr="00D801B0">
        <w:rPr>
          <w:rStyle w:val="73"/>
          <w:rFonts w:ascii="Tahoma" w:hAnsi="Tahoma" w:cs="Tahoma" w:hint="eastAsia"/>
          <w:b w:val="0"/>
          <w:color w:val="004E6C"/>
          <w:sz w:val="20"/>
          <w:szCs w:val="20"/>
          <w:rtl/>
        </w:rPr>
        <w:t>בירוגלבין</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דרך</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השריר</w:t>
      </w:r>
      <w:r w:rsidRPr="00274D1C">
        <w:rPr>
          <w:rFonts w:ascii="Tahoma" w:eastAsia="Times New Roman" w:hAnsi="Tahoma" w:cs="Tahoma" w:hint="cs"/>
          <w:szCs w:val="20"/>
          <w:rtl/>
          <w:lang w:eastAsia="he-IL"/>
        </w:rPr>
        <w:t>:</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כפי</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שעלה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בביקורת</w:t>
      </w:r>
      <w:r w:rsidRPr="00274D1C">
        <w:rPr>
          <w:rFonts w:ascii="Tahoma" w:eastAsia="Times New Roman" w:hAnsi="Tahoma" w:cs="Tahoma"/>
          <w:szCs w:val="20"/>
          <w:rtl/>
          <w:lang w:eastAsia="he-IL"/>
        </w:rPr>
        <w:t xml:space="preserve">, מחסור בתרכיב </w:t>
      </w:r>
      <w:r w:rsidRPr="00274D1C">
        <w:rPr>
          <w:rFonts w:ascii="Tahoma" w:eastAsia="Times New Roman" w:hAnsi="Tahoma" w:cs="Tahoma" w:hint="eastAsia"/>
          <w:szCs w:val="20"/>
          <w:rtl/>
          <w:lang w:eastAsia="he-IL"/>
        </w:rPr>
        <w:t>הגמסטן</w:t>
      </w:r>
      <w:r w:rsidRPr="00274D1C">
        <w:rPr>
          <w:rFonts w:ascii="Tahoma" w:eastAsia="Times New Roman" w:hAnsi="Tahoma" w:cs="Tahoma"/>
          <w:szCs w:val="20"/>
          <w:rtl/>
          <w:lang w:eastAsia="he-IL"/>
        </w:rPr>
        <w:t xml:space="preserve"> ובעיות במתן חיסון ה-</w:t>
      </w:r>
      <w:r w:rsidRPr="00274D1C">
        <w:rPr>
          <w:rFonts w:ascii="Tahoma" w:eastAsia="Times New Roman" w:hAnsi="Tahoma" w:cs="Tahoma"/>
          <w:szCs w:val="20"/>
          <w:lang w:eastAsia="he-IL"/>
        </w:rPr>
        <w:t>IV</w:t>
      </w:r>
      <w:r w:rsidR="00D801B0">
        <w:rPr>
          <w:rFonts w:ascii="Tahoma" w:eastAsia="Times New Roman" w:hAnsi="Tahoma" w:cs="Tahoma" w:hint="cs"/>
          <w:szCs w:val="20"/>
          <w:rtl/>
          <w:lang w:eastAsia="he-IL"/>
        </w:rPr>
        <w:t xml:space="preserve"> </w:t>
      </w:r>
      <w:r w:rsidRPr="00274D1C">
        <w:rPr>
          <w:rFonts w:ascii="Tahoma" w:eastAsia="Times New Roman" w:hAnsi="Tahoma" w:cs="Tahoma" w:hint="cs"/>
          <w:szCs w:val="20"/>
          <w:rtl/>
          <w:lang w:eastAsia="he-IL"/>
        </w:rPr>
        <w:t>גרמו</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למתן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חיסון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יעיל</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פחות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נגד</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המחלה</w:t>
      </w:r>
      <w:r w:rsidRPr="00274D1C">
        <w:rPr>
          <w:rFonts w:ascii="Tahoma" w:eastAsia="Times New Roman" w:hAnsi="Tahoma" w:cs="Tahoma" w:hint="cs"/>
          <w:szCs w:val="20"/>
          <w:rtl/>
          <w:lang w:eastAsia="he-IL"/>
        </w:rPr>
        <w:t>.</w:t>
      </w:r>
    </w:p>
    <w:p w:rsidR="00D60890" w:rsidRPr="00344F58" w:rsidP="00344F58">
      <w:pPr>
        <w:spacing w:after="120"/>
        <w:ind w:left="-1"/>
        <w:rPr>
          <w:rFonts w:ascii="Tahoma" w:eastAsia="Times New Roman" w:hAnsi="Tahoma" w:cs="Tahoma"/>
          <w:szCs w:val="20"/>
          <w:rtl/>
          <w:lang w:eastAsia="he-IL"/>
        </w:rPr>
      </w:pP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החצבת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באפריל</w:t>
      </w:r>
      <w:r w:rsidRPr="00344F58">
        <w:rPr>
          <w:rFonts w:ascii="Tahoma" w:eastAsia="Times New Roman" w:hAnsi="Tahoma" w:cs="Tahoma"/>
          <w:szCs w:val="20"/>
          <w:rtl/>
          <w:lang w:eastAsia="he-IL"/>
        </w:rPr>
        <w:t xml:space="preserve"> 2018 ולאורך כל תקופת </w:t>
      </w:r>
      <w:r w:rsidRPr="00344F58">
        <w:rPr>
          <w:rFonts w:ascii="Tahoma" w:eastAsia="Times New Roman" w:hAnsi="Tahoma" w:cs="Tahoma" w:hint="eastAsia"/>
          <w:szCs w:val="20"/>
          <w:rtl/>
          <w:lang w:eastAsia="he-IL"/>
        </w:rPr>
        <w:t>המגפה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הוציא</w:t>
      </w:r>
      <w:r w:rsidRPr="00344F58">
        <w:rPr>
          <w:rFonts w:ascii="Tahoma" w:eastAsia="Times New Roman" w:hAnsi="Tahoma" w:cs="Tahoma"/>
          <w:szCs w:val="20"/>
          <w:rtl/>
          <w:lang w:eastAsia="he-IL"/>
        </w:rPr>
        <w:t xml:space="preserve"> משרד הבריאות </w:t>
      </w:r>
      <w:r w:rsidRPr="00344F58">
        <w:rPr>
          <w:rFonts w:ascii="Tahoma" w:eastAsia="Times New Roman" w:hAnsi="Tahoma" w:cs="Tahoma" w:hint="eastAsia"/>
          <w:szCs w:val="20"/>
          <w:rtl/>
          <w:lang w:eastAsia="he-IL"/>
        </w:rPr>
        <w:t>הנחיה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ייעודית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לרופאי</w:t>
      </w:r>
      <w:r w:rsidRPr="00344F58">
        <w:rPr>
          <w:rFonts w:ascii="Tahoma" w:eastAsia="Times New Roman" w:hAnsi="Tahoma" w:cs="Tahoma"/>
          <w:szCs w:val="20"/>
          <w:rtl/>
          <w:lang w:eastAsia="he-IL"/>
        </w:rPr>
        <w:t xml:space="preserve"> המחוזות </w:t>
      </w:r>
      <w:r w:rsidRPr="00344F58">
        <w:rPr>
          <w:rFonts w:ascii="Tahoma" w:eastAsia="Times New Roman" w:hAnsi="Tahoma" w:cs="Tahoma" w:hint="cs"/>
          <w:szCs w:val="20"/>
          <w:rtl/>
          <w:lang w:eastAsia="he-IL"/>
        </w:rPr>
        <w:t>ש</w:t>
      </w:r>
      <w:r w:rsidRPr="00344F58">
        <w:rPr>
          <w:rFonts w:ascii="Tahoma" w:eastAsia="Times New Roman" w:hAnsi="Tahoma" w:cs="Tahoma" w:hint="eastAsia"/>
          <w:szCs w:val="20"/>
          <w:rtl/>
          <w:lang w:eastAsia="he-IL"/>
        </w:rPr>
        <w:t>לפיה</w:t>
      </w:r>
      <w:r w:rsidRPr="00344F58">
        <w:rPr>
          <w:rFonts w:ascii="Tahoma" w:eastAsia="Times New Roman" w:hAnsi="Tahoma" w:cs="Tahoma"/>
          <w:szCs w:val="20"/>
          <w:rtl/>
          <w:lang w:eastAsia="he-IL"/>
        </w:rPr>
        <w:t xml:space="preserve"> יש לתת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תרכיב </w:t>
      </w:r>
      <w:r w:rsidRPr="00344F58">
        <w:rPr>
          <w:rFonts w:ascii="Tahoma" w:eastAsia="Times New Roman" w:hAnsi="Tahoma" w:cs="Tahoma" w:hint="eastAsia"/>
          <w:szCs w:val="20"/>
          <w:rtl/>
          <w:lang w:eastAsia="he-IL"/>
        </w:rPr>
        <w:t>הבירוגלבין</w:t>
      </w:r>
      <w:r w:rsidRPr="00344F58">
        <w:rPr>
          <w:rFonts w:ascii="Tahoma" w:eastAsia="Times New Roman" w:hAnsi="Tahoma" w:cs="Tahoma"/>
          <w:szCs w:val="20"/>
          <w:rtl/>
          <w:lang w:eastAsia="he-IL"/>
        </w:rPr>
        <w:t xml:space="preserve"> רק </w:t>
      </w:r>
      <w:r w:rsidRPr="00344F58">
        <w:rPr>
          <w:rFonts w:ascii="Tahoma" w:eastAsia="Times New Roman" w:hAnsi="Tahoma" w:cs="Tahoma" w:hint="eastAsia"/>
          <w:szCs w:val="20"/>
          <w:rtl/>
          <w:lang w:eastAsia="he-IL"/>
        </w:rPr>
        <w:t>אם</w:t>
      </w:r>
      <w:r w:rsidRPr="00344F58">
        <w:rPr>
          <w:rFonts w:ascii="Tahoma" w:eastAsia="Times New Roman" w:hAnsi="Tahoma" w:cs="Tahoma"/>
          <w:szCs w:val="20"/>
          <w:rtl/>
          <w:lang w:eastAsia="he-IL"/>
        </w:rPr>
        <w:t xml:space="preserve"> תרכיב </w:t>
      </w:r>
      <w:r w:rsidRPr="00344F58">
        <w:rPr>
          <w:rFonts w:ascii="Tahoma" w:eastAsia="Times New Roman" w:hAnsi="Tahoma" w:cs="Tahoma" w:hint="eastAsia"/>
          <w:szCs w:val="20"/>
          <w:rtl/>
          <w:lang w:eastAsia="he-IL"/>
        </w:rPr>
        <w:t>הגמסטן</w:t>
      </w:r>
      <w:r w:rsidRPr="00344F58">
        <w:rPr>
          <w:rFonts w:ascii="Tahoma" w:eastAsia="Times New Roman" w:hAnsi="Tahoma" w:cs="Tahoma"/>
          <w:szCs w:val="20"/>
          <w:rtl/>
          <w:lang w:eastAsia="he-IL"/>
        </w:rPr>
        <w:t xml:space="preserve"> ו</w:t>
      </w:r>
      <w:r w:rsidRPr="00344F58">
        <w:rPr>
          <w:rFonts w:ascii="Tahoma" w:eastAsia="Times New Roman" w:hAnsi="Tahoma" w:cs="Tahoma" w:hint="eastAsia"/>
          <w:szCs w:val="20"/>
          <w:rtl/>
          <w:lang w:eastAsia="he-IL"/>
        </w:rPr>
        <w:t>חיסון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אינם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זמינים</w:t>
      </w:r>
      <w:r w:rsidRPr="00344F58">
        <w:rPr>
          <w:rFonts w:ascii="Tahoma" w:eastAsia="Times New Roman" w:hAnsi="Tahoma" w:cs="Tahoma"/>
          <w:szCs w:val="20"/>
          <w:rtl/>
          <w:lang w:eastAsia="he-IL"/>
        </w:rPr>
        <w:t xml:space="preserve">. הסיבה לכך היא שבתרכיב </w:t>
      </w:r>
      <w:r w:rsidRPr="00344F58">
        <w:rPr>
          <w:rFonts w:ascii="Tahoma" w:eastAsia="Times New Roman" w:hAnsi="Tahoma" w:cs="Tahoma" w:hint="eastAsia"/>
          <w:szCs w:val="20"/>
          <w:rtl/>
          <w:lang w:eastAsia="he-IL"/>
        </w:rPr>
        <w:t>הבירוגלבין</w:t>
      </w:r>
      <w:r w:rsidRPr="00344F58">
        <w:rPr>
          <w:rFonts w:ascii="Tahoma" w:eastAsia="Times New Roman" w:hAnsi="Tahoma" w:cs="Tahoma"/>
          <w:szCs w:val="20"/>
          <w:rtl/>
          <w:lang w:eastAsia="he-IL"/>
        </w:rPr>
        <w:t xml:space="preserve"> אין נוגדנים ספציפי</w:t>
      </w:r>
      <w:r w:rsidRPr="00344F58">
        <w:rPr>
          <w:rFonts w:ascii="Tahoma" w:eastAsia="Times New Roman" w:hAnsi="Tahoma" w:cs="Tahoma" w:hint="eastAsia"/>
          <w:szCs w:val="20"/>
          <w:rtl/>
          <w:lang w:eastAsia="he-IL"/>
        </w:rPr>
        <w:t>ים</w:t>
      </w:r>
      <w:r w:rsidRPr="00344F58">
        <w:rPr>
          <w:rFonts w:ascii="Tahoma" w:eastAsia="Times New Roman" w:hAnsi="Tahoma" w:cs="Tahoma"/>
          <w:szCs w:val="20"/>
          <w:rtl/>
          <w:lang w:eastAsia="he-IL"/>
        </w:rPr>
        <w:t xml:space="preserve"> לחצבת ולכן הוא </w:t>
      </w:r>
      <w:r w:rsidRPr="00344F58">
        <w:rPr>
          <w:rFonts w:ascii="Tahoma" w:eastAsia="Times New Roman" w:hAnsi="Tahoma" w:cs="Tahoma" w:hint="cs"/>
          <w:szCs w:val="20"/>
          <w:rtl/>
          <w:lang w:eastAsia="he-IL"/>
        </w:rPr>
        <w:t>עלול</w:t>
      </w:r>
      <w:r w:rsidRPr="00344F58">
        <w:rPr>
          <w:rFonts w:ascii="Tahoma" w:eastAsia="Times New Roman" w:hAnsi="Tahoma" w:cs="Tahoma"/>
          <w:szCs w:val="20"/>
          <w:rtl/>
          <w:lang w:eastAsia="he-IL"/>
        </w:rPr>
        <w:t xml:space="preserve"> להיות יעיל פחות נגד המחלה. </w:t>
      </w:r>
    </w:p>
    <w:p w:rsidR="00D60890" w:rsidRPr="00344F58" w:rsidP="00344F58">
      <w:pPr>
        <w:spacing w:after="120"/>
        <w:ind w:left="-1"/>
        <w:rPr>
          <w:rFonts w:ascii="Tahoma" w:eastAsia="Times New Roman" w:hAnsi="Tahoma" w:cs="Tahoma"/>
          <w:szCs w:val="20"/>
          <w:rtl/>
          <w:lang w:eastAsia="he-IL"/>
        </w:rPr>
      </w:pPr>
      <w:r w:rsidRPr="00344F58">
        <w:rPr>
          <w:rFonts w:ascii="Tahoma" w:eastAsia="Times New Roman" w:hAnsi="Tahoma" w:cs="Tahoma" w:hint="eastAsia"/>
          <w:szCs w:val="20"/>
          <w:rtl/>
          <w:lang w:eastAsia="he-IL"/>
        </w:rPr>
        <w:t>למרות</w:t>
      </w:r>
      <w:r w:rsidRPr="00344F58">
        <w:rPr>
          <w:rFonts w:ascii="Tahoma" w:eastAsia="Times New Roman" w:hAnsi="Tahoma" w:cs="Tahoma"/>
          <w:szCs w:val="20"/>
          <w:rtl/>
          <w:lang w:eastAsia="he-IL"/>
        </w:rPr>
        <w:t xml:space="preserve"> הנחיית המשרד, חלק מהקופות והלשכות העדיפו לתת </w:t>
      </w:r>
      <w:r w:rsidRPr="00344F58">
        <w:rPr>
          <w:rFonts w:ascii="Tahoma" w:eastAsia="Times New Roman" w:hAnsi="Tahoma" w:cs="Tahoma" w:hint="eastAsia"/>
          <w:szCs w:val="20"/>
          <w:rtl/>
          <w:lang w:eastAsia="he-IL"/>
        </w:rPr>
        <w:t>בירוגלבין</w:t>
      </w:r>
      <w:r w:rsidRPr="00344F58">
        <w:rPr>
          <w:rFonts w:ascii="Tahoma" w:eastAsia="Times New Roman" w:hAnsi="Tahoma" w:cs="Tahoma"/>
          <w:szCs w:val="20"/>
          <w:rtl/>
          <w:lang w:eastAsia="he-IL"/>
        </w:rPr>
        <w:t xml:space="preserve">, בגלל הקושי במתן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המצריך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אשפוז</w:t>
      </w:r>
      <w:r w:rsidRPr="00344F58">
        <w:rPr>
          <w:rFonts w:ascii="Tahoma" w:eastAsia="Times New Roman" w:hAnsi="Tahoma" w:cs="Tahoma"/>
          <w:szCs w:val="20"/>
          <w:rtl/>
          <w:lang w:eastAsia="he-IL"/>
        </w:rPr>
        <w:t xml:space="preserve"> ו</w:t>
      </w:r>
      <w:r w:rsidRPr="00344F58">
        <w:rPr>
          <w:rFonts w:ascii="Tahoma" w:eastAsia="Times New Roman" w:hAnsi="Tahoma" w:cs="Tahoma" w:hint="eastAsia"/>
          <w:szCs w:val="20"/>
          <w:rtl/>
          <w:lang w:eastAsia="he-IL"/>
        </w:rPr>
        <w:t>בגלל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המחסור</w:t>
      </w:r>
      <w:r w:rsidRPr="00344F58">
        <w:rPr>
          <w:rFonts w:ascii="Tahoma" w:eastAsia="Times New Roman" w:hAnsi="Tahoma" w:cs="Tahoma"/>
          <w:szCs w:val="20"/>
          <w:rtl/>
          <w:lang w:eastAsia="he-IL"/>
        </w:rPr>
        <w:t xml:space="preserve"> בתרכיב </w:t>
      </w:r>
      <w:r w:rsidRPr="00344F58">
        <w:rPr>
          <w:rFonts w:ascii="Tahoma" w:eastAsia="Times New Roman" w:hAnsi="Tahoma" w:cs="Tahoma" w:hint="cs"/>
          <w:szCs w:val="20"/>
          <w:rtl/>
          <w:lang w:eastAsia="he-IL"/>
        </w:rPr>
        <w:t>ה</w:t>
      </w:r>
      <w:r w:rsidRPr="00344F58">
        <w:rPr>
          <w:rFonts w:ascii="Tahoma" w:eastAsia="Times New Roman" w:hAnsi="Tahoma" w:cs="Tahoma" w:hint="eastAsia"/>
          <w:szCs w:val="20"/>
          <w:rtl/>
          <w:lang w:eastAsia="he-IL"/>
        </w:rPr>
        <w:t>גמסטן</w:t>
      </w:r>
      <w:r w:rsidRPr="00344F58">
        <w:rPr>
          <w:rFonts w:ascii="Tahoma" w:eastAsia="Times New Roman" w:hAnsi="Tahoma" w:cs="Tahoma"/>
          <w:szCs w:val="20"/>
          <w:rtl/>
          <w:lang w:eastAsia="he-IL"/>
        </w:rPr>
        <w:t>.</w:t>
      </w:r>
    </w:p>
    <w:p w:rsidR="00D60890" w:rsidRPr="00344F58" w:rsidP="00344F58">
      <w:pPr>
        <w:spacing w:after="120"/>
        <w:ind w:left="-1"/>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היצרן של </w:t>
      </w:r>
      <w:r w:rsidRPr="00344F58">
        <w:rPr>
          <w:rFonts w:ascii="Tahoma" w:eastAsia="Times New Roman" w:hAnsi="Tahoma" w:cs="Tahoma" w:hint="cs"/>
          <w:szCs w:val="20"/>
          <w:rtl/>
          <w:lang w:eastAsia="he-IL"/>
        </w:rPr>
        <w:t>בריגלובין</w:t>
      </w:r>
      <w:r w:rsidRPr="00344F58">
        <w:rPr>
          <w:rFonts w:ascii="Tahoma" w:eastAsia="Times New Roman" w:hAnsi="Tahoma" w:cs="Tahoma" w:hint="cs"/>
          <w:szCs w:val="20"/>
          <w:rtl/>
          <w:lang w:eastAsia="he-IL"/>
        </w:rPr>
        <w:t xml:space="preserve"> אינו בודק את רמת הנוגדנים, אולם הדבר אינו מעיד על היעדרם או קיומם ברמה נמוכה יותר, וכי הרוב המוחלט של מקבלי החיסון הסביל מכל סוג על פי ההנחיות לא חלו בחצבת.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מבקר המדינה מעיר למשרד הבריאות כי אחד הכלים שיכולים לסייע בהתמודדות עם התפרצות של מחלת החצבת הוא קביעת סדר פעולות מראש שיש לנקוט. הכנה מבעוד מועד של תו"ל הייתה יכולה לסייע בהתמודדות סדורה עם התפרצות המחלה ב-2018 ובמהלכה, ובמילוי הצורך בהתחסנות האוכלוסייה שנחשפה למחלה. תו"ל כזה היה אמור להסדיר גם את סוגיית החיסונים בכלל, והחיסונים הסבילים בפרט, בעת התפרצות המחלה: לקבוע את מלאי החובה המזערי של חיסונים פעילים וסבילים (ה"קו אדום") שיש להחזיק בשגרה לצורך שימוש בעת התפרצות, להחליט מי יהיו האחראים לניהול מלאי החיסונים, להסדיר את מתכונת הרכש ואת האחראים לרכש, להנחות בעניין הכנת הסכמים נצורים מוקדמים עם ספקי החיסונים, להגדיר תקציב ייעודי למימון רכישת החיסונים, להתוות את דרך ניהול מלאי החיסונים והשימוש בו, להסדיר את אופן ההתחשבנות בין קופות החולים לבתי החולים ועוד. </w:t>
      </w:r>
    </w:p>
    <w:p w:rsidR="00D60890" w:rsidRPr="00D60890" w:rsidP="00DA2BCC">
      <w:pPr>
        <w:pStyle w:val="4"/>
        <w:rPr>
          <w:rtl/>
        </w:rPr>
      </w:pPr>
      <w:bookmarkStart w:id="12" w:name="_Hlk26165736"/>
      <w:r w:rsidRPr="00D60890">
        <w:rPr>
          <w:rFonts w:hint="eastAsia"/>
          <w:rtl/>
        </w:rPr>
        <w:t>מניעת</w:t>
      </w:r>
      <w:r w:rsidRPr="00D60890">
        <w:rPr>
          <w:rtl/>
        </w:rPr>
        <w:t xml:space="preserve"> התפרצות - </w:t>
      </w:r>
      <w:r w:rsidRPr="00D60890">
        <w:rPr>
          <w:rFonts w:hint="eastAsia"/>
          <w:rtl/>
        </w:rPr>
        <w:t>כיסים</w:t>
      </w:r>
      <w:r w:rsidRPr="00D60890">
        <w:rPr>
          <w:rtl/>
        </w:rPr>
        <w:t xml:space="preserve"> </w:t>
      </w:r>
      <w:r w:rsidRPr="00D60890">
        <w:rPr>
          <w:rFonts w:hint="eastAsia"/>
          <w:rtl/>
        </w:rPr>
        <w:t>של</w:t>
      </w:r>
      <w:r w:rsidRPr="00D60890">
        <w:rPr>
          <w:rtl/>
        </w:rPr>
        <w:t xml:space="preserve"> </w:t>
      </w:r>
      <w:r w:rsidRPr="00D60890">
        <w:rPr>
          <w:rFonts w:hint="eastAsia"/>
          <w:rtl/>
        </w:rPr>
        <w:t>שיעור</w:t>
      </w:r>
      <w:r w:rsidRPr="00D60890">
        <w:rPr>
          <w:rtl/>
        </w:rPr>
        <w:t xml:space="preserve"> </w:t>
      </w:r>
      <w:r w:rsidRPr="00D60890">
        <w:rPr>
          <w:rFonts w:hint="eastAsia"/>
          <w:rtl/>
        </w:rPr>
        <w:t>התחסנות</w:t>
      </w:r>
      <w:r w:rsidRPr="00D60890">
        <w:rPr>
          <w:rtl/>
        </w:rPr>
        <w:t xml:space="preserve"> </w:t>
      </w:r>
      <w:r w:rsidRPr="00D60890">
        <w:rPr>
          <w:rFonts w:hint="eastAsia"/>
          <w:rtl/>
        </w:rPr>
        <w:t>נמוך</w:t>
      </w:r>
      <w:r w:rsidRPr="00D60890">
        <w:rPr>
          <w:rtl/>
        </w:rPr>
        <w:t xml:space="preserve"> </w:t>
      </w:r>
    </w:p>
    <w:bookmarkEnd w:id="12"/>
    <w:p w:rsidR="00D60890" w:rsidRPr="00344F58" w:rsidP="00344F58">
      <w:pPr>
        <w:spacing w:after="120"/>
        <w:rPr>
          <w:rFonts w:ascii="Tahoma" w:hAnsi="Tahoma" w:cs="Tahoma"/>
          <w:szCs w:val="20"/>
          <w:rtl/>
        </w:rPr>
      </w:pPr>
      <w:r w:rsidRPr="00344F58">
        <w:rPr>
          <w:rFonts w:ascii="Tahoma" w:hAnsi="Tahoma" w:cs="Tahoma" w:hint="cs"/>
          <w:szCs w:val="20"/>
          <w:rtl/>
        </w:rPr>
        <w:t xml:space="preserve">כאמור, עד מועד ההתפרצות ב-2018 </w:t>
      </w:r>
      <w:r w:rsidRPr="00344F58">
        <w:rPr>
          <w:rFonts w:ascii="Tahoma" w:hAnsi="Tahoma" w:cs="Tahoma" w:hint="cs"/>
          <w:szCs w:val="20"/>
          <w:rtl/>
        </w:rPr>
        <w:t>אב"ע</w:t>
      </w:r>
      <w:r w:rsidRPr="00344F58">
        <w:rPr>
          <w:rFonts w:ascii="Tahoma" w:hAnsi="Tahoma" w:cs="Tahoma" w:hint="cs"/>
          <w:szCs w:val="20"/>
          <w:rtl/>
        </w:rPr>
        <w:t xml:space="preserve"> הגדיר את ישראל כמדינה נקייה מחצבת. בהתאם </w:t>
      </w:r>
      <w:r w:rsidRPr="00344F58">
        <w:rPr>
          <w:rFonts w:ascii="Tahoma" w:hAnsi="Tahoma" w:cs="Tahoma" w:hint="cs"/>
          <w:szCs w:val="20"/>
          <w:rtl/>
        </w:rPr>
        <w:t>אב"ע</w:t>
      </w:r>
      <w:r w:rsidRPr="00344F58">
        <w:rPr>
          <w:rFonts w:ascii="Tahoma" w:hAnsi="Tahoma" w:cs="Tahoma" w:hint="cs"/>
          <w:szCs w:val="20"/>
          <w:rtl/>
        </w:rPr>
        <w:t xml:space="preserve"> קבע כי 90% כיסוי חיסוני של מנה ראשונה הוא הכיסוי הנדרש.</w:t>
      </w:r>
    </w:p>
    <w:p w:rsidR="00D60890" w:rsidRPr="00344F58" w:rsidP="004971EC">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היווצרות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של</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כיסי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אוכלוסייה</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לא</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מחוסנת</w:t>
      </w:r>
      <w:r w:rsidRPr="00D801B0">
        <w:rPr>
          <w:rStyle w:val="73"/>
          <w:rFonts w:ascii="Tahoma" w:hAnsi="Tahoma" w:cs="Tahoma" w:hint="cs"/>
          <w:b w:val="0"/>
          <w:color w:val="004E6C"/>
          <w:sz w:val="20"/>
          <w:szCs w:val="20"/>
          <w:rtl/>
        </w:rPr>
        <w:t>:</w:t>
      </w:r>
      <w:r w:rsidRPr="00344F58">
        <w:rPr>
          <w:rFonts w:ascii="Tahoma" w:hAnsi="Tahoma" w:cs="Tahoma" w:hint="cs"/>
          <w:szCs w:val="20"/>
          <w:rtl/>
        </w:rPr>
        <w:t xml:space="preserve"> למרות החשיבות של החיסונים לבריאות הציבור, יש הורים המתנגדים אידאולוגית לחסן את ילדיהם (להלן - מתנגדי חיסונים). לצד הורים אלה, יש קבוצה נוספת של הורים שעקב חוסר תשומת לב או קשיי נגישות אינם מקפידים לחסן את ילדיהם או שמחסנים אותם באיחור. לעיתים מדובר בהורים המקובצים באזור מסוים, וכשילדיהם נדבקים בחצבת - הם מדביקים אחרים. תהליך זה יוצר כיסים של אוכלוסייה לא מחוסנת. "כיס" הוא אזור גיאוגרפי מוגדר ומוגבל, למשל חלק משכונה, בית ספר מסוים, גן ילדים, ששיעור הכיסוי החיסוני בו נמוך מ-95%. </w:t>
      </w:r>
      <w:r w:rsidRPr="00344F58">
        <w:rPr>
          <w:rFonts w:ascii="Tahoma" w:eastAsia="Times New Roman" w:hAnsi="Tahoma" w:cs="Tahoma" w:hint="cs"/>
          <w:szCs w:val="20"/>
          <w:rtl/>
          <w:lang w:eastAsia="he-IL"/>
        </w:rPr>
        <w:t>הסיכון בכיסי אי-החיסון הוא בירידה בשיעור הכיסוי החיסוני בקרב האוכלוסיי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כולה שתביא לעליית החשש להדבקה של אוכלוסייה לא מחוסנת או של אוכלוסייה שרמת החיסון שלה אינה מספקת, ובכך תתפשט המחלה </w:t>
      </w:r>
      <w:r w:rsidRPr="00344F58">
        <w:rPr>
          <w:rFonts w:ascii="Tahoma" w:hAnsi="Tahoma" w:cs="Tahoma" w:hint="cs"/>
          <w:szCs w:val="20"/>
          <w:rtl/>
        </w:rPr>
        <w:t>ותביא לפגיעה בבריאות הציבור.</w:t>
      </w:r>
    </w:p>
    <w:p w:rsidR="00D60890" w:rsidRPr="00344F58"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איסוף</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נתונים</w:t>
      </w:r>
      <w:r w:rsidRPr="00D801B0">
        <w:rPr>
          <w:rStyle w:val="73"/>
          <w:rFonts w:ascii="Tahoma" w:hAnsi="Tahoma" w:cs="Tahoma"/>
          <w:b w:val="0"/>
          <w:color w:val="004E6C"/>
          <w:sz w:val="20"/>
          <w:szCs w:val="20"/>
          <w:rtl/>
        </w:rPr>
        <w:t xml:space="preserve"> </w:t>
      </w:r>
      <w:r w:rsidRPr="00D801B0">
        <w:rPr>
          <w:rStyle w:val="73"/>
          <w:rFonts w:ascii="Tahoma" w:hAnsi="Tahoma" w:cs="Tahoma" w:hint="cs"/>
          <w:b w:val="0"/>
          <w:color w:val="004E6C"/>
          <w:sz w:val="20"/>
          <w:szCs w:val="20"/>
          <w:rtl/>
        </w:rPr>
        <w:t xml:space="preserve">על </w:t>
      </w:r>
      <w:r w:rsidRPr="00D801B0">
        <w:rPr>
          <w:rStyle w:val="73"/>
          <w:rFonts w:ascii="Tahoma" w:hAnsi="Tahoma" w:cs="Tahoma" w:hint="eastAsia"/>
          <w:b w:val="0"/>
          <w:color w:val="004E6C"/>
          <w:sz w:val="20"/>
          <w:szCs w:val="20"/>
          <w:rtl/>
        </w:rPr>
        <w:t>אודות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שיעורי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התחסנות</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המשרד אוסף נתונים על שיעור התחסנות מכמה מקורות: </w:t>
      </w:r>
    </w:p>
    <w:p w:rsidR="00D60890" w:rsidRPr="00344F58" w:rsidP="00BB5113">
      <w:pPr>
        <w:numPr>
          <w:ilvl w:val="0"/>
          <w:numId w:val="1"/>
        </w:numPr>
        <w:spacing w:after="120"/>
        <w:ind w:left="340" w:hanging="340"/>
        <w:rPr>
          <w:rFonts w:ascii="Tahoma" w:eastAsia="Times New Roman" w:hAnsi="Tahoma" w:cs="Tahoma"/>
          <w:szCs w:val="20"/>
          <w:lang w:eastAsia="he-IL"/>
        </w:rPr>
      </w:pPr>
      <w:r w:rsidRPr="00344F58">
        <w:rPr>
          <w:rFonts w:ascii="Tahoma" w:eastAsia="Times New Roman" w:hAnsi="Tahoma" w:cs="Tahoma" w:hint="eastAsia"/>
          <w:spacing w:val="40"/>
          <w:szCs w:val="20"/>
          <w:rtl/>
          <w:lang w:eastAsia="he-IL"/>
        </w:rPr>
        <w:t>מערכת</w:t>
      </w:r>
      <w:r w:rsidRPr="00344F58">
        <w:rPr>
          <w:rFonts w:ascii="Tahoma" w:eastAsia="Times New Roman" w:hAnsi="Tahoma" w:cs="Tahoma"/>
          <w:spacing w:val="40"/>
          <w:szCs w:val="20"/>
          <w:rtl/>
          <w:lang w:eastAsia="he-IL"/>
        </w:rPr>
        <w:t xml:space="preserve"> "מחשבה </w:t>
      </w:r>
      <w:r w:rsidRPr="00344F58">
        <w:rPr>
          <w:rFonts w:ascii="Tahoma" w:eastAsia="Times New Roman" w:hAnsi="Tahoma" w:cs="Tahoma" w:hint="eastAsia"/>
          <w:spacing w:val="40"/>
          <w:szCs w:val="20"/>
          <w:rtl/>
          <w:lang w:eastAsia="he-IL"/>
        </w:rPr>
        <w:t>בריאה</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בתחנות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טיפת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החלב</w:t>
      </w:r>
      <w:r w:rsidRPr="00344F58">
        <w:rPr>
          <w:rFonts w:ascii="Tahoma" w:eastAsia="Times New Roman" w:hAnsi="Tahoma" w:cs="Tahoma" w:hint="cs"/>
          <w:szCs w:val="20"/>
          <w:rtl/>
          <w:lang w:eastAsia="he-IL"/>
        </w:rPr>
        <w:t>: בשנת 1988 החל המשרד להחליף את רישום החיסונים הידני בפנקס חיסונים ברישום במערכת ממוחשבת - "מחשבה בריאה" (בחלק מהתחנות ובהדרגה); לאחר כ-25 שנה, ב-2013, הופעל תהליך שבו הוזרמו הנתונים מתחנות טיפת החלב למערכות המידע של משרד הבריאות במטה</w:t>
      </w:r>
      <w:r>
        <w:rPr>
          <w:rStyle w:val="FootnoteReference0"/>
          <w:rFonts w:ascii="Tahoma" w:eastAsia="Times New Roman" w:hAnsi="Tahoma" w:cs="Tahoma"/>
          <w:szCs w:val="20"/>
          <w:rtl/>
          <w:lang w:eastAsia="he-IL"/>
        </w:rPr>
        <w:footnoteReference w:id="72"/>
      </w:r>
      <w:r w:rsidRPr="00344F58">
        <w:rPr>
          <w:rFonts w:ascii="Tahoma" w:eastAsia="Times New Roman" w:hAnsi="Tahoma" w:cs="Tahoma" w:hint="cs"/>
          <w:szCs w:val="20"/>
          <w:rtl/>
          <w:lang w:eastAsia="he-IL"/>
        </w:rPr>
        <w:t>. מערכת "מחשבה בריאה" משמשת רק בתחנות טיפת החלב של משרד הבריאות, שמפעיל אותן באמצעות לשכות הבריאות שלו, וכן באלו של עיריית תל אביב-יפו ושל עיריית ירושלים ובאלו של לאומית; סך הכול רשומים במערכת "מחשבה בריאה" כ-77% מהילדים בגיל 0 - 6, לא נכללים ילדים המקבלים שירותים מקופות החולים כללית, מכבי ומאוחדת. נתוני המערכת נגישים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במשרד הבריאות. </w:t>
      </w:r>
    </w:p>
    <w:p w:rsidR="00D60890" w:rsidRPr="00344F58" w:rsidP="004971EC">
      <w:pPr>
        <w:numPr>
          <w:ilvl w:val="0"/>
          <w:numId w:val="1"/>
        </w:numPr>
        <w:spacing w:after="120"/>
        <w:ind w:left="340" w:hanging="340"/>
        <w:rPr>
          <w:rFonts w:ascii="Tahoma" w:eastAsia="Times New Roman" w:hAnsi="Tahoma" w:cs="Tahoma"/>
          <w:szCs w:val="20"/>
          <w:lang w:eastAsia="he-IL"/>
        </w:rPr>
      </w:pPr>
      <w:r w:rsidRPr="00344F58">
        <w:rPr>
          <w:rFonts w:ascii="Tahoma" w:eastAsia="Times New Roman" w:hAnsi="Tahoma" w:cs="Tahoma" w:hint="eastAsia"/>
          <w:spacing w:val="40"/>
          <w:szCs w:val="20"/>
          <w:rtl/>
          <w:lang w:eastAsia="he-IL"/>
        </w:rPr>
        <w:t>מדדי</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האיכות</w:t>
      </w:r>
      <w:r w:rsidRPr="00344F58">
        <w:rPr>
          <w:rFonts w:ascii="Tahoma" w:eastAsia="Times New Roman" w:hAnsi="Tahoma" w:cs="Tahoma" w:hint="cs"/>
          <w:szCs w:val="20"/>
          <w:rtl/>
          <w:lang w:eastAsia="he-IL"/>
        </w:rPr>
        <w:t>: בתוכנית מדדי האיכות במשרד הבריאות יש מדד של "מתן מנה אחת של חיסון (</w:t>
      </w:r>
      <w:r w:rsidRPr="00344F58">
        <w:rPr>
          <w:rFonts w:ascii="Tahoma" w:eastAsia="Times New Roman" w:hAnsi="Tahoma" w:cs="Tahoma" w:hint="cs"/>
          <w:szCs w:val="20"/>
          <w:lang w:eastAsia="he-IL"/>
        </w:rPr>
        <w:t>MMR</w:t>
      </w:r>
      <w:r w:rsidRPr="00344F58">
        <w:rPr>
          <w:rFonts w:ascii="Tahoma" w:eastAsia="Times New Roman" w:hAnsi="Tahoma" w:cs="Tahoma" w:hint="cs"/>
          <w:szCs w:val="20"/>
          <w:rtl/>
          <w:lang w:eastAsia="he-IL"/>
        </w:rPr>
        <w:t xml:space="preserve"> או </w:t>
      </w:r>
      <w:r w:rsidRPr="00344F58">
        <w:rPr>
          <w:rFonts w:ascii="Tahoma" w:eastAsia="Times New Roman" w:hAnsi="Tahoma" w:cs="Tahoma" w:hint="cs"/>
          <w:szCs w:val="20"/>
          <w:lang w:eastAsia="he-IL"/>
        </w:rPr>
        <w:t>MMRV</w:t>
      </w:r>
      <w:r w:rsidRPr="00344F58">
        <w:rPr>
          <w:rFonts w:ascii="Tahoma" w:eastAsia="Times New Roman" w:hAnsi="Tahoma" w:cs="Tahoma" w:hint="cs"/>
          <w:szCs w:val="20"/>
          <w:rtl/>
          <w:lang w:eastAsia="he-IL"/>
        </w:rPr>
        <w:t>) לפעוטות עד גיל 13 חודשים"</w:t>
      </w:r>
      <w:r>
        <w:rPr>
          <w:rFonts w:ascii="Tahoma" w:eastAsia="Times New Roman" w:hAnsi="Tahoma" w:cs="Tahoma"/>
          <w:szCs w:val="20"/>
          <w:vertAlign w:val="superscript"/>
          <w:rtl/>
          <w:lang w:eastAsia="he-IL"/>
        </w:rPr>
        <w:footnoteReference w:id="73"/>
      </w:r>
      <w:r w:rsidRPr="00344F58">
        <w:rPr>
          <w:rFonts w:ascii="Tahoma" w:eastAsia="Times New Roman" w:hAnsi="Tahoma" w:cs="Tahoma" w:hint="cs"/>
          <w:szCs w:val="20"/>
          <w:rtl/>
          <w:lang w:eastAsia="he-IL"/>
        </w:rPr>
        <w:t>. המדד אומד את שיעור התינוקות שמלאו להם 13 חודשים וקיבלו מנה אחת של חיסון משולש או מרובע. התקופה הנמדדת היא בין גיל 12 חודשים - הגיל שבו יש לתת את החיסון - לגיל 13 חודשים. הנתונים מתקבלים מכל נותני השירות: משרד הבריאות, עיריית ירושלים, עיריית תל אביב-יפו וכל קופות החולים.</w:t>
      </w:r>
    </w:p>
    <w:p w:rsidR="00D60890" w:rsidRPr="00344F58" w:rsidP="00BB5113">
      <w:pPr>
        <w:numPr>
          <w:ilvl w:val="0"/>
          <w:numId w:val="1"/>
        </w:numPr>
        <w:spacing w:after="120"/>
        <w:ind w:left="340" w:hanging="340"/>
        <w:rPr>
          <w:rFonts w:ascii="Tahoma" w:eastAsia="Times New Roman" w:hAnsi="Tahoma" w:cs="Tahoma"/>
          <w:szCs w:val="20"/>
          <w:rtl/>
          <w:lang w:eastAsia="he-IL"/>
        </w:rPr>
      </w:pPr>
      <w:r w:rsidRPr="00344F58">
        <w:rPr>
          <w:rFonts w:ascii="Tahoma" w:eastAsia="Times New Roman" w:hAnsi="Tahoma" w:cs="Tahoma" w:hint="eastAsia"/>
          <w:spacing w:val="40"/>
          <w:szCs w:val="20"/>
          <w:rtl/>
          <w:lang w:eastAsia="he-IL"/>
        </w:rPr>
        <w:t>תוכנת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רחל</w:t>
      </w:r>
      <w:r w:rsidRPr="00344F58">
        <w:rPr>
          <w:rFonts w:ascii="Tahoma" w:eastAsia="Times New Roman" w:hAnsi="Tahoma" w:cs="Tahoma"/>
          <w:spacing w:val="40"/>
          <w:szCs w:val="20"/>
          <w:rtl/>
          <w:lang w:eastAsia="he-IL"/>
        </w:rPr>
        <w:t>"י</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בשירותי</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בריאות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cs"/>
          <w:spacing w:val="40"/>
          <w:szCs w:val="20"/>
          <w:rtl/>
          <w:lang w:eastAsia="he-IL"/>
        </w:rPr>
        <w:t>ל</w:t>
      </w:r>
      <w:r w:rsidRPr="00344F58">
        <w:rPr>
          <w:rFonts w:ascii="Tahoma" w:eastAsia="Times New Roman" w:hAnsi="Tahoma" w:cs="Tahoma" w:hint="eastAsia"/>
          <w:spacing w:val="40"/>
          <w:szCs w:val="20"/>
          <w:rtl/>
          <w:lang w:eastAsia="he-IL"/>
        </w:rPr>
        <w:t>תלמיד</w:t>
      </w:r>
      <w:r w:rsidRPr="00344F58">
        <w:rPr>
          <w:rFonts w:ascii="Tahoma" w:eastAsia="Times New Roman" w:hAnsi="Tahoma" w:cs="Tahoma" w:hint="cs"/>
          <w:szCs w:val="20"/>
          <w:rtl/>
          <w:lang w:eastAsia="he-IL"/>
        </w:rPr>
        <w:t>: מערך החיסונים בבתי הספר מנוהל בתוכנת "</w:t>
      </w:r>
      <w:r w:rsidRPr="00344F58">
        <w:rPr>
          <w:rFonts w:ascii="Tahoma" w:eastAsia="Times New Roman" w:hAnsi="Tahoma" w:cs="Tahoma" w:hint="cs"/>
          <w:szCs w:val="20"/>
          <w:rtl/>
          <w:lang w:eastAsia="he-IL"/>
        </w:rPr>
        <w:t>רחל"י</w:t>
      </w:r>
      <w:r w:rsidRPr="00344F58">
        <w:rPr>
          <w:rFonts w:ascii="Tahoma" w:eastAsia="Times New Roman" w:hAnsi="Tahoma" w:cs="Tahoma" w:hint="cs"/>
          <w:szCs w:val="20"/>
          <w:rtl/>
          <w:lang w:eastAsia="he-IL"/>
        </w:rPr>
        <w:t>" - מערכת רישום חיסונים לאומית. הנתונים כוללים מידע על התחסנות כל תלמידי הארץ, מכל הקופות, והם נגישים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במשרד הבריאות</w:t>
      </w:r>
      <w:r>
        <w:rPr>
          <w:rStyle w:val="FootnoteReference0"/>
          <w:rFonts w:ascii="Tahoma" w:eastAsia="Times New Roman" w:hAnsi="Tahoma" w:cs="Tahoma"/>
          <w:szCs w:val="20"/>
          <w:rtl/>
          <w:lang w:eastAsia="he-IL"/>
        </w:rPr>
        <w:footnoteReference w:id="74"/>
      </w:r>
      <w:r w:rsidRPr="00344F58">
        <w:rPr>
          <w:rFonts w:ascii="Tahoma" w:eastAsia="Times New Roman" w:hAnsi="Tahoma" w:cs="Tahoma" w:hint="cs"/>
          <w:szCs w:val="20"/>
          <w:rtl/>
          <w:lang w:eastAsia="he-IL"/>
        </w:rPr>
        <w:t>.</w:t>
      </w:r>
    </w:p>
    <w:p w:rsidR="00D60890" w:rsidRPr="00344F58" w:rsidP="00344F58">
      <w:pPr>
        <w:spacing w:after="120"/>
        <w:rPr>
          <w:rFonts w:ascii="Tahoma" w:eastAsia="Times New Roman" w:hAnsi="Tahoma" w:cs="Tahoma"/>
          <w:b/>
          <w:bCs/>
          <w:szCs w:val="20"/>
          <w:rtl/>
          <w:lang w:eastAsia="he-IL"/>
        </w:rPr>
      </w:pPr>
      <w:r w:rsidRPr="00D801B0">
        <w:rPr>
          <w:rStyle w:val="73"/>
          <w:rFonts w:ascii="Tahoma" w:hAnsi="Tahoma" w:cs="Tahoma" w:hint="cs"/>
          <w:b w:val="0"/>
          <w:color w:val="004E6C"/>
          <w:sz w:val="20"/>
          <w:szCs w:val="20"/>
          <w:rtl/>
        </w:rPr>
        <w:t>תגובת משרד הבריאות להתראות על התפשטות החצבת בעולם ומאוחר יותר - בישראל:</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-2016 </w:t>
      </w:r>
      <w:r w:rsidRPr="00344F58">
        <w:rPr>
          <w:rFonts w:ascii="Tahoma" w:eastAsia="Times New Roman" w:hAnsi="Tahoma" w:cs="Tahoma" w:hint="eastAsia"/>
          <w:szCs w:val="20"/>
          <w:rtl/>
          <w:lang w:eastAsia="he-IL"/>
        </w:rPr>
        <w:t>האגף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לאפידמיולוגיה</w:t>
      </w:r>
      <w:r w:rsidRPr="00344F58">
        <w:rPr>
          <w:rFonts w:ascii="Tahoma" w:eastAsia="Times New Roman" w:hAnsi="Tahoma" w:cs="Tahoma"/>
          <w:szCs w:val="20"/>
          <w:rtl/>
          <w:lang w:eastAsia="he-IL"/>
        </w:rPr>
        <w:t xml:space="preserve"> במשרד הבריאות ה</w:t>
      </w:r>
      <w:r w:rsidRPr="00344F58">
        <w:rPr>
          <w:rFonts w:ascii="Tahoma" w:eastAsia="Times New Roman" w:hAnsi="Tahoma" w:cs="Tahoma" w:hint="cs"/>
          <w:szCs w:val="20"/>
          <w:rtl/>
          <w:lang w:eastAsia="he-IL"/>
        </w:rPr>
        <w:t>ת</w:t>
      </w:r>
      <w:r w:rsidRPr="00344F58">
        <w:rPr>
          <w:rFonts w:ascii="Tahoma" w:eastAsia="Times New Roman" w:hAnsi="Tahoma" w:cs="Tahoma"/>
          <w:szCs w:val="20"/>
          <w:rtl/>
          <w:lang w:eastAsia="he-IL"/>
        </w:rPr>
        <w:t>ח</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 xml:space="preserve">ל לקבל התראות </w:t>
      </w:r>
      <w:r w:rsidRPr="00344F58">
        <w:rPr>
          <w:rFonts w:ascii="Tahoma" w:eastAsia="Times New Roman" w:hAnsi="Tahoma" w:cs="Tahoma" w:hint="cs"/>
          <w:szCs w:val="20"/>
          <w:rtl/>
          <w:lang w:eastAsia="he-IL"/>
        </w:rPr>
        <w:t>מאב"ע</w:t>
      </w:r>
      <w:r w:rsidRPr="00344F58">
        <w:rPr>
          <w:rFonts w:ascii="Tahoma" w:eastAsia="Times New Roman" w:hAnsi="Tahoma" w:cs="Tahoma" w:hint="cs"/>
          <w:szCs w:val="20"/>
          <w:rtl/>
          <w:lang w:eastAsia="he-IL"/>
        </w:rPr>
        <w:t xml:space="preserve"> ומגורמים נוספים בעולם </w:t>
      </w:r>
      <w:r w:rsidRPr="00344F58">
        <w:rPr>
          <w:rFonts w:ascii="Tahoma" w:eastAsia="Times New Roman" w:hAnsi="Tahoma" w:cs="Tahoma"/>
          <w:szCs w:val="20"/>
          <w:rtl/>
          <w:lang w:eastAsia="he-IL"/>
        </w:rPr>
        <w:t>על התפרצות חצבת בעולם</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ככל שהמצב בעולם החמיר כך גם התגברו ההתראות.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פרט</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w:t>
      </w:r>
      <w:r w:rsidRPr="00344F58">
        <w:rPr>
          <w:rFonts w:ascii="Tahoma" w:eastAsia="Times New Roman" w:hAnsi="Tahoma" w:cs="Tahoma"/>
          <w:szCs w:val="20"/>
          <w:rtl/>
          <w:lang w:eastAsia="he-IL"/>
        </w:rPr>
        <w:t xml:space="preserve">התרעת </w:t>
      </w:r>
      <w:r w:rsidRPr="00344F58">
        <w:rPr>
          <w:rFonts w:ascii="Tahoma" w:eastAsia="Times New Roman" w:hAnsi="Tahoma" w:cs="Tahoma" w:hint="eastAsia"/>
          <w:szCs w:val="20"/>
          <w:rtl/>
          <w:lang w:eastAsia="he-IL"/>
        </w:rPr>
        <w:t>אב</w:t>
      </w:r>
      <w:r w:rsidRPr="00344F58">
        <w:rPr>
          <w:rFonts w:ascii="Tahoma" w:eastAsia="Times New Roman" w:hAnsi="Tahoma" w:cs="Tahoma"/>
          <w:szCs w:val="20"/>
          <w:rtl/>
          <w:lang w:eastAsia="he-IL"/>
        </w:rPr>
        <w:t>"ע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שניתנה</w:t>
      </w:r>
      <w:r w:rsidRPr="00344F58">
        <w:rPr>
          <w:rFonts w:ascii="Tahoma" w:eastAsia="Times New Roman" w:hAnsi="Tahoma" w:cs="Tahoma"/>
          <w:szCs w:val="20"/>
          <w:rtl/>
          <w:lang w:eastAsia="he-IL"/>
        </w:rPr>
        <w:t xml:space="preserve"> עוד </w:t>
      </w:r>
      <w:r w:rsidRPr="00344F58">
        <w:rPr>
          <w:rFonts w:ascii="Tahoma" w:eastAsia="Times New Roman" w:hAnsi="Tahoma" w:cs="Tahoma" w:hint="eastAsia"/>
          <w:szCs w:val="20"/>
          <w:rtl/>
          <w:lang w:eastAsia="he-IL"/>
        </w:rPr>
        <w:t>בשנת</w:t>
      </w:r>
      <w:r w:rsidRPr="00344F58">
        <w:rPr>
          <w:rFonts w:ascii="Tahoma" w:eastAsia="Times New Roman" w:hAnsi="Tahoma" w:cs="Tahoma"/>
          <w:szCs w:val="20"/>
          <w:rtl/>
          <w:lang w:eastAsia="he-IL"/>
        </w:rPr>
        <w:t xml:space="preserve"> 2016,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להתריע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ביולי</w:t>
      </w:r>
      <w:r w:rsidRPr="00344F58">
        <w:rPr>
          <w:rFonts w:ascii="Tahoma" w:eastAsia="Times New Roman" w:hAnsi="Tahoma" w:cs="Tahoma"/>
          <w:szCs w:val="20"/>
          <w:rtl/>
          <w:lang w:eastAsia="he-IL"/>
        </w:rPr>
        <w:t xml:space="preserve"> 2018 </w:t>
      </w:r>
      <w:r w:rsidRPr="00344F58">
        <w:rPr>
          <w:rFonts w:ascii="Tahoma" w:eastAsia="Times New Roman" w:hAnsi="Tahoma" w:cs="Tahoma" w:hint="eastAsia"/>
          <w:szCs w:val="20"/>
          <w:rtl/>
          <w:lang w:eastAsia="he-IL"/>
        </w:rPr>
        <w:t>בפני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שירותי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הציבור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קופות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עיריית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w:t>
      </w:r>
      <w:r w:rsidRPr="00344F58">
        <w:rPr>
          <w:rFonts w:ascii="Tahoma" w:eastAsia="Times New Roman" w:hAnsi="Tahoma" w:cs="Tahoma" w:hint="cs"/>
          <w:szCs w:val="20"/>
          <w:rtl/>
          <w:lang w:eastAsia="he-IL"/>
        </w:rPr>
        <w:t xml:space="preserve">תחנות </w:t>
      </w:r>
      <w:r w:rsidRPr="00344F58">
        <w:rPr>
          <w:rFonts w:ascii="Tahoma" w:eastAsia="Times New Roman" w:hAnsi="Tahoma" w:cs="Tahoma" w:hint="eastAsia"/>
          <w:szCs w:val="20"/>
          <w:rtl/>
          <w:lang w:eastAsia="he-IL"/>
        </w:rPr>
        <w:t>טיפת</w:t>
      </w:r>
      <w:r w:rsidRPr="00344F58">
        <w:rPr>
          <w:rFonts w:ascii="Tahoma" w:eastAsia="Times New Roman" w:hAnsi="Tahoma" w:cs="Tahoma"/>
          <w:szCs w:val="20"/>
          <w:rtl/>
          <w:lang w:eastAsia="he-IL"/>
        </w:rPr>
        <w:t xml:space="preserve"> החלב שלשכת הבריאות מפעילה, על התפרצות המונית אפשרית בשל חגי תשרי הקרבים </w:t>
      </w:r>
      <w:r w:rsidRPr="00344F58">
        <w:rPr>
          <w:rFonts w:ascii="Tahoma" w:eastAsia="Times New Roman" w:hAnsi="Tahoma" w:cs="Tahoma" w:hint="eastAsia"/>
          <w:szCs w:val="20"/>
          <w:rtl/>
          <w:lang w:eastAsia="he-IL"/>
        </w:rPr>
        <w:t>שבהם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צפויות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התכנסויות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רבות</w:t>
      </w:r>
      <w:r w:rsidRPr="00344F58">
        <w:rPr>
          <w:rFonts w:ascii="Tahoma" w:eastAsia="Times New Roman" w:hAnsi="Tahoma" w:cs="Tahoma"/>
          <w:szCs w:val="20"/>
          <w:rtl/>
          <w:lang w:eastAsia="he-IL"/>
        </w:rPr>
        <w:t>-</w:t>
      </w:r>
      <w:r w:rsidRPr="00344F58">
        <w:rPr>
          <w:rFonts w:ascii="Tahoma" w:eastAsia="Times New Roman" w:hAnsi="Tahoma" w:cs="Tahoma" w:hint="eastAsia"/>
          <w:szCs w:val="20"/>
          <w:rtl/>
          <w:lang w:eastAsia="he-IL"/>
        </w:rPr>
        <w:t>משתתפים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בבתי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כנסת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ובבתים</w:t>
      </w:r>
      <w:r w:rsidRPr="00344F58">
        <w:rPr>
          <w:rFonts w:ascii="Tahoma" w:eastAsia="Times New Roman" w:hAnsi="Tahoma" w:cs="Tahoma" w:hint="cs"/>
          <w:szCs w:val="20"/>
          <w:rtl/>
          <w:lang w:eastAsia="he-IL"/>
        </w:rPr>
        <w:t xml:space="preserve">. כן היא ציינה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יש לפעול </w:t>
      </w:r>
      <w:r w:rsidRPr="00344F58">
        <w:rPr>
          <w:rFonts w:ascii="Tahoma" w:eastAsia="Times New Roman" w:hAnsi="Tahoma" w:cs="Tahoma" w:hint="eastAsia"/>
          <w:szCs w:val="20"/>
          <w:rtl/>
          <w:lang w:eastAsia="he-IL"/>
        </w:rPr>
        <w:t>ליישוג</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אקטיבי ומהיר של כל הפעוטות שמלאה להם שנה וטרם התחסנו (ראו בפרק על התפרצות החצבת בירושלים). רק באמצע אוקטובר 2018, מועד </w:t>
      </w:r>
      <w:r w:rsidRPr="00344F58">
        <w:rPr>
          <w:rFonts w:ascii="Tahoma" w:eastAsia="Times New Roman" w:hAnsi="Tahoma" w:cs="Tahoma" w:hint="eastAsia"/>
          <w:szCs w:val="20"/>
          <w:rtl/>
          <w:lang w:eastAsia="he-IL"/>
        </w:rPr>
        <w:t>שבו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בשיאה</w:t>
      </w:r>
      <w:r w:rsidRPr="00344F58">
        <w:rPr>
          <w:rFonts w:ascii="Tahoma" w:eastAsia="Times New Roman" w:hAnsi="Tahoma" w:cs="Tahoma"/>
          <w:szCs w:val="20"/>
          <w:rtl/>
          <w:lang w:eastAsia="he-IL"/>
        </w:rPr>
        <w:t xml:space="preserve">, קיים מטה שירותי בריאות הציבור דיון </w:t>
      </w:r>
      <w:r w:rsidRPr="00344F58">
        <w:rPr>
          <w:rFonts w:ascii="Tahoma" w:eastAsia="Times New Roman" w:hAnsi="Tahoma" w:cs="Tahoma" w:hint="eastAsia"/>
          <w:szCs w:val="20"/>
          <w:rtl/>
          <w:lang w:eastAsia="he-IL"/>
        </w:rPr>
        <w:t>ראשון</w:t>
      </w:r>
      <w:r w:rsidRPr="00344F58">
        <w:rPr>
          <w:rFonts w:ascii="Tahoma" w:eastAsia="Times New Roman" w:hAnsi="Tahoma" w:cs="Tahoma"/>
          <w:szCs w:val="20"/>
          <w:rtl/>
          <w:lang w:eastAsia="he-IL"/>
        </w:rPr>
        <w:t xml:space="preserve"> בנושא </w:t>
      </w:r>
      <w:r w:rsidRPr="00344F58">
        <w:rPr>
          <w:rFonts w:ascii="Tahoma" w:eastAsia="Times New Roman" w:hAnsi="Tahoma" w:cs="Tahoma" w:hint="eastAsia"/>
          <w:szCs w:val="20"/>
          <w:rtl/>
          <w:lang w:eastAsia="he-IL"/>
        </w:rPr>
        <w:t>בהשתתפות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המחוזית</w:t>
      </w:r>
      <w:r w:rsidRPr="00344F58">
        <w:rPr>
          <w:rFonts w:ascii="Tahoma" w:eastAsia="Times New Roman" w:hAnsi="Tahoma" w:cs="Tahoma"/>
          <w:szCs w:val="20"/>
          <w:rtl/>
          <w:lang w:eastAsia="he-IL"/>
        </w:rPr>
        <w:t xml:space="preserve">; הוועדה המייעצת, שתפקידה לדון ולהציע פתרונות </w:t>
      </w:r>
      <w:r w:rsidRPr="00344F58">
        <w:rPr>
          <w:rFonts w:ascii="Tahoma" w:eastAsia="Times New Roman" w:hAnsi="Tahoma" w:cs="Tahoma" w:hint="eastAsia"/>
          <w:szCs w:val="20"/>
          <w:rtl/>
          <w:lang w:eastAsia="he-IL"/>
        </w:rPr>
        <w:t>במצבים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שכאלה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התכנסה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לדון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בכך</w:t>
      </w:r>
      <w:r w:rsidRPr="00344F58">
        <w:rPr>
          <w:rFonts w:ascii="Tahoma" w:eastAsia="Times New Roman" w:hAnsi="Tahoma" w:cs="Tahoma"/>
          <w:szCs w:val="20"/>
          <w:rtl/>
          <w:lang w:eastAsia="he-IL"/>
        </w:rPr>
        <w:t xml:space="preserve"> לאחר מכן, בסוף אוקטובר 2018; מנכ"ל משרד הבריאות כינס ישיבת חירום בנושא לאחר מות תינוקת בירושלים, ב-1.11.2018</w:t>
      </w:r>
      <w:r>
        <w:rPr>
          <w:rFonts w:ascii="Tahoma" w:eastAsia="Times New Roman" w:hAnsi="Tahoma" w:cs="Tahoma"/>
          <w:szCs w:val="20"/>
          <w:vertAlign w:val="superscript"/>
          <w:rtl/>
          <w:lang w:eastAsia="he-IL"/>
        </w:rPr>
        <w:footnoteReference w:id="75"/>
      </w:r>
      <w:r w:rsidRPr="00344F58">
        <w:rPr>
          <w:rFonts w:ascii="Tahoma" w:eastAsia="Times New Roman" w:hAnsi="Tahoma" w:cs="Tahoma"/>
          <w:szCs w:val="20"/>
          <w:rtl/>
          <w:lang w:eastAsia="he-IL"/>
        </w:rPr>
        <w:t xml:space="preserve">.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בתשובתו ציין משרד הבריאות כי הוא ביצע הערכת מצב ברמה הכמעט יומית במסגרת האגף לאפידמיולוג</w:t>
      </w:r>
      <w:r w:rsidRPr="00344F58">
        <w:rPr>
          <w:rFonts w:ascii="Tahoma" w:eastAsia="Times New Roman" w:hAnsi="Tahoma" w:cs="Tahoma" w:hint="eastAsia"/>
          <w:szCs w:val="20"/>
          <w:rtl/>
          <w:lang w:eastAsia="he-IL"/>
        </w:rPr>
        <w:t>יה</w:t>
      </w:r>
      <w:r w:rsidRPr="00344F58">
        <w:rPr>
          <w:rFonts w:ascii="Tahoma" w:eastAsia="Times New Roman" w:hAnsi="Tahoma" w:cs="Tahoma" w:hint="cs"/>
          <w:szCs w:val="20"/>
          <w:rtl/>
          <w:lang w:eastAsia="he-IL"/>
        </w:rPr>
        <w:t xml:space="preserve">, וכן התקיימו דיונים עם ממלא מקום ראש שירותי בריאות הציבור דאז. כמו כן, הופצו חוזרים החל מאפריל 2018. הוא הוסיף וציין כי מנכ"ל המשרד טיפל באופן שוטף ואינטנסיבי בהתפרצות החצבת ועמד בקשר ישיר עם הנהלת שירותי בריאות הציבור. התקיימו הערכות מצב שוטפות ואף הוקם חמ"ל לאומי בעניין. נקבעו </w:t>
      </w:r>
      <w:r w:rsidRPr="00344F58">
        <w:rPr>
          <w:rFonts w:ascii="Tahoma" w:eastAsia="Times New Roman" w:hAnsi="Tahoma" w:cs="Tahoma" w:hint="cs"/>
          <w:szCs w:val="20"/>
          <w:rtl/>
          <w:lang w:eastAsia="he-IL"/>
        </w:rPr>
        <w:t>תוכניות</w:t>
      </w:r>
      <w:r w:rsidRPr="00344F58">
        <w:rPr>
          <w:rFonts w:ascii="Tahoma" w:eastAsia="Times New Roman" w:hAnsi="Tahoma" w:cs="Tahoma" w:hint="cs"/>
          <w:szCs w:val="20"/>
          <w:rtl/>
          <w:lang w:eastAsia="he-IL"/>
        </w:rPr>
        <w:t xml:space="preserve"> ייעודיות להתמודדות עם כיסי החיסונים בשיעור נמוך והוקצה לכך תקציב ייעודי.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יצוין כי, כאמור, דיוני המטה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גורמי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השטח</w:t>
      </w:r>
      <w:r w:rsidRPr="00DA2BCC">
        <w:rPr>
          <w:rFonts w:ascii="Tahoma" w:hAnsi="Tahoma" w:cs="Tahoma" w:hint="cs"/>
          <w:b w:val="0"/>
          <w:bCs w:val="0"/>
          <w:sz w:val="16"/>
          <w:szCs w:val="20"/>
          <w:rtl/>
        </w:rPr>
        <w:t xml:space="preserve"> התקיימו באוקטובר 2018, הגם שהתרעות על התפרצות מחלת החצבת החלו להגיע ב- 2016 (</w:t>
      </w:r>
      <w:r w:rsidRPr="00DA2BCC">
        <w:rPr>
          <w:rFonts w:ascii="Tahoma" w:hAnsi="Tahoma" w:cs="Tahoma" w:hint="cs"/>
          <w:b w:val="0"/>
          <w:bCs w:val="0"/>
          <w:sz w:val="16"/>
          <w:szCs w:val="20"/>
          <w:rtl/>
        </w:rPr>
        <w:t>אב"ע</w:t>
      </w:r>
      <w:r w:rsidRPr="00DA2BCC">
        <w:rPr>
          <w:rFonts w:ascii="Tahoma" w:hAnsi="Tahoma" w:cs="Tahoma" w:hint="cs"/>
          <w:b w:val="0"/>
          <w:bCs w:val="0"/>
          <w:sz w:val="16"/>
          <w:szCs w:val="20"/>
          <w:rtl/>
        </w:rPr>
        <w:t xml:space="preserve">); ייתכן שכינוס מוקדם יותר עם גורמי השטח היה מאפשר נקיטת צעדי מנע מוקדמים שהיו מצמצמים את היקף ההתפרצות, כגון הפעלת ניידת חיסונים שהגיעה לשכונות בירושלים, תגבור אחיות ועוד. </w:t>
      </w:r>
    </w:p>
    <w:p w:rsidR="00D60890" w:rsidRPr="00344F58" w:rsidP="00344F58">
      <w:pPr>
        <w:spacing w:after="120"/>
        <w:rPr>
          <w:rFonts w:ascii="Tahoma" w:eastAsia="Times New Roman" w:hAnsi="Tahoma" w:cs="Tahoma"/>
          <w:b/>
          <w:bCs/>
          <w:szCs w:val="20"/>
          <w:rtl/>
          <w:lang w:eastAsia="he-IL"/>
        </w:rPr>
      </w:pPr>
      <w:r w:rsidRPr="00D801B0">
        <w:rPr>
          <w:rStyle w:val="73"/>
          <w:rFonts w:ascii="Tahoma" w:hAnsi="Tahoma" w:cs="Tahoma" w:hint="eastAsia"/>
          <w:b w:val="0"/>
          <w:color w:val="004E6C"/>
          <w:sz w:val="20"/>
          <w:szCs w:val="20"/>
          <w:rtl/>
        </w:rPr>
        <w:t>כיסוי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גבוה</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וכיסי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אי</w:t>
      </w:r>
      <w:r w:rsidRPr="00D801B0">
        <w:rPr>
          <w:rStyle w:val="73"/>
          <w:rFonts w:ascii="Tahoma" w:hAnsi="Tahoma" w:cs="Tahoma" w:hint="cs"/>
          <w:b w:val="0"/>
          <w:color w:val="004E6C"/>
          <w:sz w:val="20"/>
          <w:szCs w:val="20"/>
          <w:rtl/>
        </w:rPr>
        <w:t>-</w:t>
      </w:r>
      <w:r w:rsidRPr="00D801B0">
        <w:rPr>
          <w:rStyle w:val="73"/>
          <w:rFonts w:ascii="Tahoma" w:hAnsi="Tahoma" w:cs="Tahoma" w:hint="eastAsia"/>
          <w:b w:val="0"/>
          <w:color w:val="004E6C"/>
          <w:sz w:val="20"/>
          <w:szCs w:val="20"/>
          <w:rtl/>
        </w:rPr>
        <w:t>התחסנות</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בהמשך להתראות שהגיעו בנוגע להתפרצות החצבת, בחנו </w:t>
      </w:r>
      <w:r w:rsidRPr="00344F58">
        <w:rPr>
          <w:rFonts w:ascii="Tahoma" w:eastAsia="Times New Roman" w:hAnsi="Tahoma" w:cs="Tahoma" w:hint="eastAsia"/>
          <w:szCs w:val="20"/>
          <w:rtl/>
          <w:lang w:eastAsia="he-IL"/>
        </w:rPr>
        <w:t>האגף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לאפידמיולוגיה</w:t>
      </w:r>
      <w:r w:rsidRPr="00344F58">
        <w:rPr>
          <w:rFonts w:ascii="Tahoma" w:eastAsia="Times New Roman" w:hAnsi="Tahoma" w:cs="Tahoma"/>
          <w:szCs w:val="20"/>
          <w:rtl/>
          <w:lang w:eastAsia="he-IL"/>
        </w:rPr>
        <w:t xml:space="preserve"> והאגף לשירותי בריאות הציבור </w:t>
      </w:r>
      <w:r w:rsidRPr="00344F58">
        <w:rPr>
          <w:rFonts w:ascii="Tahoma" w:eastAsia="Times New Roman" w:hAnsi="Tahoma" w:cs="Tahoma" w:hint="cs"/>
          <w:szCs w:val="20"/>
          <w:rtl/>
          <w:lang w:eastAsia="he-IL"/>
        </w:rPr>
        <w:t>שבמשרד</w:t>
      </w:r>
      <w:r w:rsidRPr="00344F58">
        <w:rPr>
          <w:rFonts w:ascii="Tahoma" w:eastAsia="Times New Roman" w:hAnsi="Tahoma" w:cs="Tahoma"/>
          <w:szCs w:val="20"/>
          <w:rtl/>
          <w:lang w:eastAsia="he-IL"/>
        </w:rPr>
        <w:t xml:space="preserve"> את המצב</w:t>
      </w:r>
      <w:r w:rsidRPr="00344F58">
        <w:rPr>
          <w:rFonts w:ascii="Tahoma" w:eastAsia="Times New Roman" w:hAnsi="Tahoma" w:cs="Tahoma" w:hint="cs"/>
          <w:szCs w:val="20"/>
          <w:rtl/>
          <w:lang w:eastAsia="he-IL"/>
        </w:rPr>
        <w:t xml:space="preserve"> בארץ, וכך גם </w:t>
      </w:r>
      <w:r w:rsidRPr="00344F58">
        <w:rPr>
          <w:rFonts w:ascii="Tahoma" w:eastAsia="Times New Roman" w:hAnsi="Tahoma" w:cs="Tahoma" w:hint="eastAsia"/>
          <w:szCs w:val="20"/>
          <w:rtl/>
          <w:lang w:eastAsia="he-IL"/>
        </w:rPr>
        <w:t>הוועדה</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המייעצת, וקבעו כי היות ש</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בארץ</w:t>
      </w:r>
      <w:r w:rsidRPr="00344F58">
        <w:rPr>
          <w:rFonts w:ascii="Tahoma" w:eastAsia="Times New Roman" w:hAnsi="Tahoma" w:cs="Tahoma" w:hint="cs"/>
          <w:szCs w:val="20"/>
          <w:rtl/>
          <w:lang w:eastAsia="he-IL"/>
        </w:rPr>
        <w:t xml:space="preserve"> בתחילת תקופת 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97%, </w:t>
      </w:r>
      <w:r w:rsidRPr="00344F58">
        <w:rPr>
          <w:rFonts w:ascii="Tahoma" w:eastAsia="Times New Roman" w:hAnsi="Tahoma" w:cs="Tahoma" w:hint="eastAsia"/>
          <w:szCs w:val="20"/>
          <w:rtl/>
          <w:lang w:eastAsia="he-IL"/>
        </w:rPr>
        <w:t>הדבר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יגן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תושבי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מדינת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ישראל</w:t>
      </w:r>
      <w:r w:rsidRPr="00344F58">
        <w:rPr>
          <w:rFonts w:ascii="Tahoma" w:eastAsia="Times New Roman" w:hAnsi="Tahoma" w:cs="Tahoma" w:hint="cs"/>
          <w:szCs w:val="20"/>
          <w:rtl/>
          <w:lang w:eastAsia="he-IL"/>
        </w:rPr>
        <w:t xml:space="preserve"> מפני התפרצות המחלה.</w:t>
      </w:r>
      <w:r w:rsidRPr="00344F58">
        <w:rPr>
          <w:rFonts w:ascii="Tahoma" w:eastAsia="Times New Roman" w:hAnsi="Tahoma" w:cs="Tahoma" w:hint="cs"/>
          <w:b/>
          <w:bCs/>
          <w:szCs w:val="20"/>
          <w:rtl/>
          <w:lang w:eastAsia="he-I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ואולם עלה כי בקביעה זו לא ניתן ביטוי לעמדה של הגורמים המקצועיים במשרד, ובהם מנהלת האגף לאפידמיולוגיה עצמה, שאותה הם הציגו, בין השאר, במאמר מקצועי בשנת 2009, ולפיה המחלה</w:t>
      </w:r>
      <w:r w:rsidRPr="00DA2BCC">
        <w:rPr>
          <w:rFonts w:ascii="Tahoma" w:hAnsi="Tahoma" w:cs="Tahoma"/>
          <w:b w:val="0"/>
          <w:bCs w:val="0"/>
          <w:sz w:val="16"/>
          <w:szCs w:val="20"/>
          <w:rtl/>
        </w:rPr>
        <w:t xml:space="preserve"> מתפשטת באזורים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בהם יש "כיסים שאינם מחוסנים" </w:t>
      </w:r>
      <w:r w:rsidRPr="00DA2BCC">
        <w:rPr>
          <w:rFonts w:ascii="Tahoma" w:hAnsi="Tahoma" w:cs="Tahoma" w:hint="cs"/>
          <w:b w:val="0"/>
          <w:bCs w:val="0"/>
          <w:sz w:val="16"/>
          <w:szCs w:val="20"/>
          <w:rtl/>
        </w:rPr>
        <w:t xml:space="preserve">(כאמור, </w:t>
      </w:r>
      <w:r w:rsidRPr="00DA2BCC">
        <w:rPr>
          <w:rFonts w:ascii="Tahoma" w:hAnsi="Tahoma" w:cs="Tahoma"/>
          <w:b w:val="0"/>
          <w:bCs w:val="0"/>
          <w:sz w:val="16"/>
          <w:szCs w:val="20"/>
          <w:rtl/>
        </w:rPr>
        <w:t>כיס נחשב לאזור בו שיעור הכיסוי נמוך מ-95%</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על פי דעה זו, בחצבת לא פועלת תופעת "חסינות העדר", המבטיחה </w:t>
      </w:r>
      <w:r w:rsidRPr="00DA2BCC">
        <w:rPr>
          <w:rFonts w:ascii="Tahoma" w:hAnsi="Tahoma" w:cs="Tahoma"/>
          <w:b w:val="0"/>
          <w:bCs w:val="0"/>
          <w:sz w:val="16"/>
          <w:szCs w:val="20"/>
          <w:rtl/>
        </w:rPr>
        <w:t>הגנה מקיפה ממחלות זיהומיות כאשר</w:t>
      </w:r>
      <w:r w:rsidRPr="00DA2BCC">
        <w:rPr>
          <w:rFonts w:ascii="Tahoma" w:hAnsi="Tahoma" w:cs="Tahoma" w:hint="cs"/>
          <w:b w:val="0"/>
          <w:bCs w:val="0"/>
          <w:sz w:val="16"/>
          <w:szCs w:val="20"/>
          <w:rtl/>
        </w:rPr>
        <w:t xml:space="preserve"> שיעור </w:t>
      </w:r>
      <w:r w:rsidRPr="00DA2BCC">
        <w:rPr>
          <w:rFonts w:ascii="Tahoma" w:hAnsi="Tahoma" w:cs="Tahoma"/>
          <w:b w:val="0"/>
          <w:bCs w:val="0"/>
          <w:sz w:val="16"/>
          <w:szCs w:val="20"/>
          <w:rtl/>
        </w:rPr>
        <w:t xml:space="preserve">גדול </w:t>
      </w:r>
      <w:r w:rsidRPr="00DA2BCC">
        <w:rPr>
          <w:rFonts w:ascii="Tahoma" w:hAnsi="Tahoma" w:cs="Tahoma" w:hint="cs"/>
          <w:b w:val="0"/>
          <w:bCs w:val="0"/>
          <w:sz w:val="16"/>
          <w:szCs w:val="20"/>
          <w:rtl/>
        </w:rPr>
        <w:t xml:space="preserve">מספיק </w:t>
      </w:r>
      <w:r w:rsidRPr="00DA2BCC">
        <w:rPr>
          <w:rFonts w:ascii="Tahoma" w:hAnsi="Tahoma" w:cs="Tahoma"/>
          <w:b w:val="0"/>
          <w:bCs w:val="0"/>
          <w:sz w:val="16"/>
          <w:szCs w:val="20"/>
          <w:rtl/>
        </w:rPr>
        <w:t>מהאוכלוסייה מחוסן ובכך מס</w:t>
      </w:r>
      <w:r w:rsidRPr="00DA2BCC">
        <w:rPr>
          <w:rFonts w:ascii="Tahoma" w:hAnsi="Tahoma" w:cs="Tahoma" w:hint="cs"/>
          <w:b w:val="0"/>
          <w:bCs w:val="0"/>
          <w:sz w:val="16"/>
          <w:szCs w:val="20"/>
          <w:rtl/>
        </w:rPr>
        <w:t>ו</w:t>
      </w:r>
      <w:r w:rsidRPr="00DA2BCC">
        <w:rPr>
          <w:rFonts w:ascii="Tahoma" w:hAnsi="Tahoma" w:cs="Tahoma"/>
          <w:b w:val="0"/>
          <w:bCs w:val="0"/>
          <w:sz w:val="16"/>
          <w:szCs w:val="20"/>
          <w:rtl/>
        </w:rPr>
        <w:t>פק</w:t>
      </w:r>
      <w:r w:rsidRPr="00DA2BCC">
        <w:rPr>
          <w:rFonts w:ascii="Tahoma" w:hAnsi="Tahoma" w:cs="Tahoma" w:hint="cs"/>
          <w:b w:val="0"/>
          <w:bCs w:val="0"/>
          <w:sz w:val="16"/>
          <w:szCs w:val="20"/>
          <w:rtl/>
        </w:rPr>
        <w:t>ת</w:t>
      </w:r>
      <w:r w:rsidRPr="00DA2BCC">
        <w:rPr>
          <w:rFonts w:ascii="Tahoma" w:hAnsi="Tahoma" w:cs="Tahoma"/>
          <w:b w:val="0"/>
          <w:bCs w:val="0"/>
          <w:sz w:val="16"/>
          <w:szCs w:val="20"/>
          <w:rtl/>
        </w:rPr>
        <w:t xml:space="preserve"> הגנה </w:t>
      </w:r>
      <w:r w:rsidRPr="00DA2BCC">
        <w:rPr>
          <w:rFonts w:ascii="Tahoma" w:hAnsi="Tahoma" w:cs="Tahoma" w:hint="cs"/>
          <w:b w:val="0"/>
          <w:bCs w:val="0"/>
          <w:sz w:val="16"/>
          <w:szCs w:val="20"/>
          <w:rtl/>
        </w:rPr>
        <w:t>גם למי שאינו מחוסן, ולכן כיסוי של 97% אינו מספיק כדי להגן על כל האוכלוסייה</w:t>
      </w:r>
      <w:r>
        <w:rPr>
          <w:rFonts w:ascii="Tahoma" w:hAnsi="Tahoma" w:cs="Tahoma"/>
          <w:b w:val="0"/>
          <w:bCs w:val="0"/>
          <w:sz w:val="16"/>
          <w:szCs w:val="20"/>
          <w:vertAlign w:val="superscript"/>
          <w:rtl/>
        </w:rPr>
        <w:footnoteReference w:id="76"/>
      </w:r>
      <w:r w:rsidRPr="00DA2BCC">
        <w:rPr>
          <w:rFonts w:ascii="Tahoma" w:hAnsi="Tahoma" w:cs="Tahoma" w:hint="cs"/>
          <w:b w:val="0"/>
          <w:bCs w:val="0"/>
          <w:sz w:val="16"/>
          <w:szCs w:val="20"/>
          <w:rtl/>
        </w:rPr>
        <w:t>.</w:t>
      </w:r>
    </w:p>
    <w:p w:rsidR="00D60890" w:rsidRPr="00344F58" w:rsidP="00EB2841">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הנתונים </w:t>
      </w:r>
      <w:r w:rsidRPr="00344F58">
        <w:rPr>
          <w:rFonts w:ascii="Tahoma" w:eastAsia="Times New Roman" w:hAnsi="Tahoma" w:cs="Tahoma" w:hint="eastAsia"/>
          <w:szCs w:val="20"/>
          <w:rtl/>
          <w:lang w:eastAsia="he-IL"/>
        </w:rPr>
        <w:t>ש</w:t>
      </w:r>
      <w:r w:rsidRPr="00344F58">
        <w:rPr>
          <w:rFonts w:ascii="Tahoma" w:eastAsia="Times New Roman" w:hAnsi="Tahoma" w:cs="Tahoma"/>
          <w:szCs w:val="20"/>
          <w:rtl/>
          <w:lang w:eastAsia="he-IL"/>
        </w:rPr>
        <w:t xml:space="preserve">עליהם הסתמך המשרד הם ממערכת "מחשבה בריאה", </w:t>
      </w:r>
      <w:r w:rsidRPr="00344F58">
        <w:rPr>
          <w:rFonts w:ascii="Tahoma" w:eastAsia="Times New Roman" w:hAnsi="Tahoma" w:cs="Tahoma" w:hint="eastAsia"/>
          <w:szCs w:val="20"/>
          <w:rtl/>
          <w:lang w:eastAsia="he-IL"/>
        </w:rPr>
        <w:t>אשר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כאמור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מכסים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כל </w:t>
      </w:r>
      <w:r w:rsidRPr="00344F58">
        <w:rPr>
          <w:rFonts w:ascii="Tahoma" w:eastAsia="Times New Roman" w:hAnsi="Tahoma" w:cs="Tahoma" w:hint="eastAsia"/>
          <w:szCs w:val="20"/>
          <w:rtl/>
          <w:lang w:eastAsia="he-IL"/>
        </w:rPr>
        <w:t>האוכלוסייה</w:t>
      </w:r>
      <w:r w:rsidRPr="00344F58">
        <w:rPr>
          <w:rFonts w:ascii="Tahoma" w:eastAsia="Times New Roman" w:hAnsi="Tahoma" w:cs="Tahoma"/>
          <w:szCs w:val="20"/>
          <w:rtl/>
          <w:lang w:eastAsia="he-IL"/>
        </w:rPr>
        <w:t xml:space="preserve">. כך למשל אומנם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הכיסוי החיסוני בכל הארץ</w:t>
      </w:r>
      <w:r w:rsidRPr="00344F58">
        <w:rPr>
          <w:rFonts w:ascii="Tahoma" w:eastAsia="Times New Roman" w:hAnsi="Tahoma" w:cs="Tahoma" w:hint="cs"/>
          <w:szCs w:val="20"/>
          <w:rtl/>
          <w:lang w:eastAsia="he-IL"/>
        </w:rPr>
        <w:t xml:space="preserve"> בתחילת תקופת ההתפרצות</w:t>
      </w:r>
      <w:r w:rsidRPr="00344F58">
        <w:rPr>
          <w:rFonts w:ascii="Tahoma" w:eastAsia="Times New Roman" w:hAnsi="Tahoma" w:cs="Tahoma"/>
          <w:szCs w:val="20"/>
          <w:rtl/>
          <w:lang w:eastAsia="he-IL"/>
        </w:rPr>
        <w:t xml:space="preserve"> (אך לפי המגבלות שפורטו לעיל) היה 97%, אך בחינת שיעורי התחסנות ברמה של עיר, שכונה ותחנת טיפת חלב </w:t>
      </w:r>
      <w:r w:rsidRPr="00344F58">
        <w:rPr>
          <w:rFonts w:ascii="Tahoma" w:eastAsia="Times New Roman" w:hAnsi="Tahoma" w:cs="Tahoma" w:hint="eastAsia"/>
          <w:szCs w:val="20"/>
          <w:rtl/>
          <w:lang w:eastAsia="he-IL"/>
        </w:rPr>
        <w:t>העלתה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יש</w:t>
      </w:r>
      <w:r w:rsidRPr="00344F58">
        <w:rPr>
          <w:rFonts w:ascii="Tahoma" w:eastAsia="Times New Roman" w:hAnsi="Tahoma" w:cs="Tahoma"/>
          <w:szCs w:val="20"/>
          <w:rtl/>
          <w:lang w:eastAsia="he-IL"/>
        </w:rPr>
        <w:t xml:space="preserve"> תחנות </w:t>
      </w:r>
      <w:r w:rsidRPr="00344F58">
        <w:rPr>
          <w:rFonts w:ascii="Tahoma" w:eastAsia="Times New Roman" w:hAnsi="Tahoma" w:cs="Tahoma" w:hint="eastAsia"/>
          <w:szCs w:val="20"/>
          <w:rtl/>
          <w:lang w:eastAsia="he-IL"/>
        </w:rPr>
        <w:t>טיפות</w:t>
      </w:r>
      <w:r w:rsidRPr="00344F58">
        <w:rPr>
          <w:rFonts w:ascii="Tahoma" w:eastAsia="Times New Roman" w:hAnsi="Tahoma" w:cs="Tahoma"/>
          <w:szCs w:val="20"/>
          <w:rtl/>
          <w:lang w:eastAsia="he-IL"/>
        </w:rPr>
        <w:t xml:space="preserve"> חלב </w:t>
      </w:r>
      <w:r w:rsidRPr="00344F58">
        <w:rPr>
          <w:rFonts w:ascii="Tahoma" w:eastAsia="Times New Roman" w:hAnsi="Tahoma" w:cs="Tahoma" w:hint="eastAsia"/>
          <w:szCs w:val="20"/>
          <w:rtl/>
          <w:lang w:eastAsia="he-IL"/>
        </w:rPr>
        <w:t>שבהן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נמוך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-95% ובמקומות מסוימים הנתון </w:t>
      </w:r>
      <w:r w:rsidRPr="00344F58">
        <w:rPr>
          <w:rFonts w:ascii="Tahoma" w:eastAsia="Times New Roman" w:hAnsi="Tahoma" w:cs="Tahoma" w:hint="eastAsia"/>
          <w:szCs w:val="20"/>
          <w:rtl/>
          <w:lang w:eastAsia="he-IL"/>
        </w:rPr>
        <w:t>נמוך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בהרבה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לדוגמה</w:t>
      </w:r>
      <w:r w:rsidRPr="00344F58">
        <w:rPr>
          <w:rFonts w:ascii="Tahoma" w:eastAsia="Times New Roman" w:hAnsi="Tahoma" w:cs="Tahoma"/>
          <w:szCs w:val="20"/>
          <w:rtl/>
          <w:lang w:eastAsia="he-IL"/>
        </w:rPr>
        <w:t xml:space="preserve"> (הנתונים נכונים ליוני 2018, </w:t>
      </w:r>
      <w:r w:rsidRPr="00344F58">
        <w:rPr>
          <w:rFonts w:ascii="Tahoma" w:eastAsia="Times New Roman" w:hAnsi="Tahoma" w:cs="Tahoma" w:hint="cs"/>
          <w:szCs w:val="20"/>
          <w:rtl/>
          <w:lang w:eastAsia="he-IL"/>
        </w:rPr>
        <w:t>תחילת תקופת</w:t>
      </w:r>
      <w:r w:rsidRPr="00344F58">
        <w:rPr>
          <w:rFonts w:ascii="Tahoma" w:eastAsia="Times New Roman" w:hAnsi="Tahoma" w:cs="Tahoma"/>
          <w:szCs w:val="20"/>
          <w:rtl/>
          <w:lang w:eastAsia="he-IL"/>
        </w:rPr>
        <w:t xml:space="preserve"> ההתפרצות): שיעור הכיסוי החיסוני בעמנואל </w:t>
      </w:r>
      <w:r w:rsidRPr="00344F58" w:rsidR="00EB2841">
        <w:rPr>
          <w:rFonts w:ascii="Tahoma" w:eastAsia="Times New Roman" w:hAnsi="Tahoma" w:cs="Tahoma"/>
          <w:szCs w:val="20"/>
          <w:rtl/>
          <w:lang w:eastAsia="he-IL"/>
        </w:rPr>
        <w:t xml:space="preserve">עמד </w:t>
      </w:r>
      <w:r w:rsidRPr="00344F58">
        <w:rPr>
          <w:rFonts w:ascii="Tahoma" w:eastAsia="Times New Roman" w:hAnsi="Tahoma" w:cs="Tahoma"/>
          <w:szCs w:val="20"/>
          <w:rtl/>
          <w:lang w:eastAsia="he-IL"/>
        </w:rPr>
        <w:t>על 80% בלבד;</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ב</w:t>
      </w:r>
      <w:r w:rsidRPr="00344F58">
        <w:rPr>
          <w:rFonts w:ascii="Tahoma" w:eastAsia="Times New Roman" w:hAnsi="Tahoma" w:cs="Tahoma" w:hint="eastAsia"/>
          <w:szCs w:val="20"/>
          <w:rtl/>
          <w:lang w:eastAsia="he-IL"/>
        </w:rPr>
        <w:t>שתי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תחנות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 xml:space="preserve">כיסוי </w:t>
      </w:r>
      <w:r w:rsidRPr="00344F58">
        <w:rPr>
          <w:rFonts w:ascii="Tahoma" w:eastAsia="Times New Roman" w:hAnsi="Tahoma" w:cs="Tahoma" w:hint="cs"/>
          <w:szCs w:val="20"/>
          <w:rtl/>
          <w:lang w:eastAsia="he-IL"/>
        </w:rPr>
        <w:t>ע</w:t>
      </w:r>
      <w:r w:rsidRPr="00344F58">
        <w:rPr>
          <w:rFonts w:ascii="Tahoma" w:eastAsia="Times New Roman" w:hAnsi="Tahoma" w:cs="Tahoma"/>
          <w:szCs w:val="20"/>
          <w:rtl/>
          <w:lang w:eastAsia="he-IL"/>
        </w:rPr>
        <w:t xml:space="preserve">ל 86% בלבד. </w:t>
      </w:r>
    </w:p>
    <w:p w:rsidR="00D60890" w:rsidRPr="00344F58" w:rsidP="00EB2841">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מנתוני </w:t>
      </w:r>
      <w:r w:rsidRPr="00344F58">
        <w:rPr>
          <w:rFonts w:ascii="Tahoma" w:eastAsia="Times New Roman" w:hAnsi="Tahoma" w:cs="Tahoma"/>
          <w:szCs w:val="20"/>
          <w:rtl/>
          <w:lang w:eastAsia="he-IL"/>
        </w:rPr>
        <w:t xml:space="preserve">קופות החולים </w:t>
      </w:r>
      <w:r w:rsidRPr="00344F58">
        <w:rPr>
          <w:rFonts w:ascii="Tahoma" w:eastAsia="Times New Roman" w:hAnsi="Tahoma" w:cs="Tahoma" w:hint="eastAsia"/>
          <w:szCs w:val="20"/>
          <w:rtl/>
          <w:lang w:eastAsia="he-IL"/>
        </w:rPr>
        <w:t>שלא</w:t>
      </w:r>
      <w:r w:rsidRPr="00344F58">
        <w:rPr>
          <w:rFonts w:ascii="Tahoma" w:eastAsia="Times New Roman" w:hAnsi="Tahoma" w:cs="Tahoma"/>
          <w:szCs w:val="20"/>
          <w:rtl/>
          <w:lang w:eastAsia="he-IL"/>
        </w:rPr>
        <w:t xml:space="preserve"> מנהלות את המידע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חיסונים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במערכת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מחשבה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בריאה</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עלה כי ב</w:t>
      </w:r>
      <w:r w:rsidRPr="00344F58">
        <w:rPr>
          <w:rFonts w:ascii="Tahoma" w:eastAsia="Times New Roman" w:hAnsi="Tahoma" w:cs="Tahoma"/>
          <w:szCs w:val="20"/>
          <w:rtl/>
          <w:lang w:eastAsia="he-IL"/>
        </w:rPr>
        <w:t>יוני 2018</w:t>
      </w:r>
      <w:r w:rsidRPr="00344F58">
        <w:rPr>
          <w:rFonts w:ascii="Tahoma" w:eastAsia="Times New Roman" w:hAnsi="Tahoma" w:cs="Tahoma" w:hint="cs"/>
          <w:szCs w:val="20"/>
          <w:rtl/>
          <w:lang w:eastAsia="he-IL"/>
        </w:rPr>
        <w:t>, תחילת תקופת</w:t>
      </w:r>
      <w:r w:rsidRPr="00344F58">
        <w:rPr>
          <w:rFonts w:ascii="Tahoma" w:eastAsia="Times New Roman" w:hAnsi="Tahoma" w:cs="Tahoma"/>
          <w:szCs w:val="20"/>
          <w:rtl/>
          <w:lang w:eastAsia="he-IL"/>
        </w:rPr>
        <w:t xml:space="preserve"> ההתפרצות: </w:t>
      </w:r>
      <w:r w:rsidRPr="00344F58">
        <w:rPr>
          <w:rFonts w:ascii="Tahoma" w:eastAsia="Times New Roman" w:hAnsi="Tahoma" w:cs="Tahoma" w:hint="eastAsia"/>
          <w:szCs w:val="20"/>
          <w:rtl/>
          <w:lang w:eastAsia="he-IL"/>
        </w:rPr>
        <w:t>במאוחדת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w:t>
      </w:r>
      <w:r w:rsidRPr="00344F58">
        <w:rPr>
          <w:rFonts w:ascii="Tahoma" w:eastAsia="Times New Roman" w:hAnsi="Tahoma" w:cs="Tahoma"/>
          <w:szCs w:val="20"/>
          <w:rtl/>
          <w:lang w:eastAsia="he-IL"/>
        </w:rPr>
        <w:t xml:space="preserve">-60%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בכללית </w:t>
      </w:r>
      <w:r w:rsidRPr="00344F58">
        <w:rPr>
          <w:rFonts w:ascii="Tahoma" w:eastAsia="Times New Roman" w:hAnsi="Tahoma" w:cs="Tahoma" w:hint="eastAsia"/>
          <w:szCs w:val="20"/>
          <w:rtl/>
          <w:lang w:eastAsia="he-IL"/>
        </w:rPr>
        <w:t>הוא</w:t>
      </w:r>
      <w:r w:rsidRPr="00344F58">
        <w:rPr>
          <w:rFonts w:ascii="Tahoma" w:eastAsia="Times New Roman" w:hAnsi="Tahoma" w:cs="Tahoma"/>
          <w:szCs w:val="20"/>
          <w:rtl/>
          <w:lang w:eastAsia="he-IL"/>
        </w:rPr>
        <w:t xml:space="preserve"> עמד על 88% בכלל טיפות החלב שלה ובטיפות חלב מסוימות אף נמוך מכך; למשל במרפאה מסוימת - 64%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 ובמרפאה אחרת - כ-58%;</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מכבי</w:t>
      </w:r>
      <w:r w:rsidRPr="00344F58">
        <w:rPr>
          <w:rFonts w:ascii="Tahoma" w:eastAsia="Times New Roman" w:hAnsi="Tahoma" w:cs="Tahoma"/>
          <w:szCs w:val="20"/>
          <w:rtl/>
          <w:lang w:eastAsia="he-IL"/>
        </w:rPr>
        <w:t xml:space="preserve"> אי</w:t>
      </w:r>
      <w:r w:rsidRPr="00344F58">
        <w:rPr>
          <w:rFonts w:ascii="Tahoma" w:eastAsia="Times New Roman" w:hAnsi="Tahoma" w:cs="Tahoma" w:hint="eastAsia"/>
          <w:szCs w:val="20"/>
          <w:rtl/>
          <w:lang w:eastAsia="he-IL"/>
        </w:rPr>
        <w:t>נה</w:t>
      </w:r>
      <w:r w:rsidRPr="00344F58">
        <w:rPr>
          <w:rFonts w:ascii="Tahoma" w:eastAsia="Times New Roman" w:hAnsi="Tahoma" w:cs="Tahoma"/>
          <w:szCs w:val="20"/>
          <w:rtl/>
          <w:lang w:eastAsia="he-IL"/>
        </w:rPr>
        <w:t xml:space="preserve"> שומרת </w:t>
      </w:r>
      <w:r w:rsidRPr="00344F58">
        <w:rPr>
          <w:rFonts w:ascii="Tahoma" w:eastAsia="Times New Roman" w:hAnsi="Tahoma" w:cs="Tahoma" w:hint="eastAsia"/>
          <w:szCs w:val="20"/>
          <w:rtl/>
          <w:lang w:eastAsia="he-IL"/>
        </w:rPr>
        <w:t>היסטוריית</w:t>
      </w:r>
      <w:r w:rsidRPr="00344F58">
        <w:rPr>
          <w:rFonts w:ascii="Tahoma" w:eastAsia="Times New Roman" w:hAnsi="Tahoma" w:cs="Tahoma"/>
          <w:szCs w:val="20"/>
          <w:rtl/>
          <w:lang w:eastAsia="he-IL"/>
        </w:rPr>
        <w:t xml:space="preserve"> נתונים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שיעור כיסוי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חיסוני</w:t>
      </w:r>
      <w:r w:rsidRPr="00344F58">
        <w:rPr>
          <w:rFonts w:ascii="Tahoma" w:eastAsia="Times New Roman" w:hAnsi="Tahoma" w:cs="Tahoma" w:hint="eastAsia"/>
          <w:szCs w:val="20"/>
          <w:rtl/>
          <w:lang w:eastAsia="he-IL"/>
        </w:rPr>
        <w:t>ם</w:t>
      </w:r>
      <w:r w:rsidRPr="00344F58">
        <w:rPr>
          <w:rFonts w:ascii="Tahoma" w:eastAsia="Times New Roman" w:hAnsi="Tahoma" w:cs="Tahoma"/>
          <w:szCs w:val="20"/>
          <w:rtl/>
          <w:lang w:eastAsia="he-IL"/>
        </w:rPr>
        <w:t xml:space="preserve"> ולכן </w:t>
      </w:r>
      <w:r w:rsidRPr="00344F58">
        <w:rPr>
          <w:rFonts w:ascii="Tahoma" w:eastAsia="Times New Roman" w:hAnsi="Tahoma" w:cs="Tahoma" w:hint="eastAsia"/>
          <w:szCs w:val="20"/>
          <w:rtl/>
          <w:lang w:eastAsia="he-IL"/>
        </w:rPr>
        <w:t>אי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אפשר</w:t>
      </w:r>
      <w:r w:rsidRPr="00344F58">
        <w:rPr>
          <w:rFonts w:ascii="Tahoma" w:eastAsia="Times New Roman" w:hAnsi="Tahoma" w:cs="Tahoma"/>
          <w:szCs w:val="20"/>
          <w:rtl/>
          <w:lang w:eastAsia="he-IL"/>
        </w:rPr>
        <w:t xml:space="preserve"> ללמוד על שיעור הכיסוי </w:t>
      </w:r>
      <w:r w:rsidRPr="00344F58">
        <w:rPr>
          <w:rFonts w:ascii="Tahoma" w:eastAsia="Times New Roman" w:hAnsi="Tahoma" w:cs="Tahoma" w:hint="eastAsia"/>
          <w:szCs w:val="20"/>
          <w:rtl/>
          <w:lang w:eastAsia="he-IL"/>
        </w:rPr>
        <w:t>באותו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המועד</w:t>
      </w:r>
      <w:r w:rsidRPr="00344F58">
        <w:rPr>
          <w:rFonts w:ascii="Tahoma" w:eastAsia="Times New Roman" w:hAnsi="Tahoma" w:cs="Tahoma"/>
          <w:szCs w:val="20"/>
          <w:rtl/>
          <w:lang w:eastAsia="he-IL"/>
        </w:rPr>
        <w:t>.</w:t>
      </w:r>
    </w:p>
    <w:p w:rsidR="00D60890" w:rsidRPr="00344F58" w:rsidP="00344F58">
      <w:pPr>
        <w:spacing w:after="120"/>
        <w:rPr>
          <w:rFonts w:ascii="Tahoma" w:eastAsia="Times New Roman" w:hAnsi="Tahoma" w:cs="Tahoma"/>
          <w:szCs w:val="20"/>
          <w:rtl/>
          <w:lang w:eastAsia="he-IL"/>
        </w:rPr>
      </w:pPr>
      <w:r w:rsidRPr="00D801B0">
        <w:rPr>
          <w:rStyle w:val="73"/>
          <w:rFonts w:ascii="Tahoma" w:hAnsi="Tahoma" w:cs="Tahoma" w:hint="cs"/>
          <w:b w:val="0"/>
          <w:color w:val="004E6C"/>
          <w:sz w:val="20"/>
          <w:szCs w:val="20"/>
          <w:rtl/>
        </w:rPr>
        <w:t>אי-</w:t>
      </w:r>
      <w:r w:rsidRPr="00D801B0">
        <w:rPr>
          <w:rStyle w:val="73"/>
          <w:rFonts w:ascii="Tahoma" w:hAnsi="Tahoma" w:cs="Tahoma" w:hint="eastAsia"/>
          <w:b w:val="0"/>
          <w:color w:val="004E6C"/>
          <w:sz w:val="20"/>
          <w:szCs w:val="20"/>
          <w:rtl/>
        </w:rPr>
        <w:t>התחסנות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בזמן</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גם הנתונים במדדי האיכות הראו שיש אוכלוסיות שלא מתחסנות בזמן ויוצרות כיסים של אי-התחסנות</w:t>
      </w:r>
      <w:r>
        <w:rPr>
          <w:rFonts w:ascii="Tahoma" w:hAnsi="Tahoma" w:cs="Tahoma"/>
          <w:szCs w:val="20"/>
          <w:vertAlign w:val="superscript"/>
          <w:rtl/>
          <w:lang w:eastAsia="he-IL"/>
        </w:rPr>
        <w:footnoteReference w:id="77"/>
      </w:r>
      <w:r w:rsidRPr="00344F58">
        <w:rPr>
          <w:rFonts w:ascii="Tahoma" w:eastAsia="Times New Roman" w:hAnsi="Tahoma" w:cs="Tahoma" w:hint="cs"/>
          <w:szCs w:val="20"/>
          <w:rtl/>
          <w:lang w:eastAsia="he-IL"/>
        </w:rPr>
        <w:t xml:space="preserve">, למשל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 xml:space="preserve">תחנות </w:t>
      </w:r>
      <w:r w:rsidRPr="00344F58">
        <w:rPr>
          <w:rFonts w:ascii="Tahoma" w:eastAsia="Times New Roman" w:hAnsi="Tahoma" w:cs="Tahoma" w:hint="eastAsia"/>
          <w:szCs w:val="20"/>
          <w:rtl/>
          <w:lang w:eastAsia="he-IL"/>
        </w:rPr>
        <w:t>טיפת</w:t>
      </w:r>
      <w:r w:rsidRPr="00344F58">
        <w:rPr>
          <w:rFonts w:ascii="Tahoma" w:eastAsia="Times New Roman" w:hAnsi="Tahoma" w:cs="Tahoma"/>
          <w:szCs w:val="20"/>
          <w:rtl/>
          <w:lang w:eastAsia="he-IL"/>
        </w:rPr>
        <w:t xml:space="preserve"> החלב של לאומית במחוז צפון רק 51% מה</w:t>
      </w:r>
      <w:r w:rsidRPr="00344F58">
        <w:rPr>
          <w:rFonts w:ascii="Tahoma" w:eastAsia="Times New Roman" w:hAnsi="Tahoma" w:cs="Tahoma" w:hint="cs"/>
          <w:szCs w:val="20"/>
          <w:rtl/>
          <w:lang w:eastAsia="he-IL"/>
        </w:rPr>
        <w:t xml:space="preserve">פעוטות עד גיל 13 חודשים </w:t>
      </w:r>
      <w:r w:rsidRPr="00344F58">
        <w:rPr>
          <w:rFonts w:ascii="Tahoma" w:eastAsia="Times New Roman" w:hAnsi="Tahoma" w:cs="Tahoma"/>
          <w:szCs w:val="20"/>
          <w:rtl/>
          <w:lang w:eastAsia="he-IL"/>
        </w:rPr>
        <w:t xml:space="preserve">קיבלו </w:t>
      </w:r>
      <w:r w:rsidRPr="00344F58">
        <w:rPr>
          <w:rFonts w:ascii="Tahoma" w:eastAsia="Times New Roman" w:hAnsi="Tahoma" w:cs="Tahoma" w:hint="eastAsia"/>
          <w:szCs w:val="20"/>
          <w:rtl/>
          <w:lang w:eastAsia="he-IL"/>
        </w:rPr>
        <w:t>בזמן</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מנת חיסון בשנת 2017 ו-55% בשנת 2018; </w:t>
      </w:r>
      <w:r w:rsidRPr="00344F58">
        <w:rPr>
          <w:rFonts w:ascii="Tahoma" w:eastAsia="Times New Roman" w:hAnsi="Tahoma" w:cs="Tahoma" w:hint="eastAsia"/>
          <w:szCs w:val="20"/>
          <w:rtl/>
          <w:lang w:eastAsia="he-IL"/>
        </w:rPr>
        <w:t>במאוחדת</w:t>
      </w:r>
      <w:r w:rsidRPr="00344F58">
        <w:rPr>
          <w:rFonts w:ascii="Tahoma" w:eastAsia="Times New Roman" w:hAnsi="Tahoma" w:cs="Tahoma"/>
          <w:szCs w:val="20"/>
          <w:rtl/>
          <w:lang w:eastAsia="he-IL"/>
        </w:rPr>
        <w:t xml:space="preserve"> במחוז מרכז רק 47% התחסנו </w:t>
      </w:r>
      <w:r w:rsidRPr="00344F58">
        <w:rPr>
          <w:rFonts w:ascii="Tahoma" w:eastAsia="Times New Roman" w:hAnsi="Tahoma" w:cs="Tahoma" w:hint="eastAsia"/>
          <w:szCs w:val="20"/>
          <w:rtl/>
          <w:lang w:eastAsia="he-IL"/>
        </w:rPr>
        <w:t>בזמן</w:t>
      </w:r>
      <w:r w:rsidRPr="00344F58">
        <w:rPr>
          <w:rFonts w:ascii="Tahoma" w:eastAsia="Times New Roman" w:hAnsi="Tahoma" w:cs="Tahoma"/>
          <w:szCs w:val="20"/>
          <w:rtl/>
          <w:lang w:eastAsia="he-IL"/>
        </w:rPr>
        <w:t xml:space="preserve"> ב-2017;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תל אביב עמד שיעור ההתחסנות בזמן על 59% בשנת 2018;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ההתחסנות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בזמן</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-2017 55%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להלן תרשים המתאר את שיעור ההתחסנות בזמן - עד גיל 13 חודשים בכל הארץ:</w:t>
      </w:r>
    </w:p>
    <w:p w:rsidR="00D60890" w:rsidRPr="00D801B0" w:rsidP="00D801B0">
      <w:pPr>
        <w:pStyle w:val="a1"/>
        <w:rPr>
          <w:rtl/>
        </w:rPr>
      </w:pPr>
      <w:r w:rsidRPr="00D801B0">
        <w:rPr>
          <w:rFonts w:hint="cs"/>
          <w:b w:val="0"/>
          <w:bCs w:val="0"/>
          <w:rtl/>
        </w:rPr>
        <w:t xml:space="preserve">תרשים 7: </w:t>
      </w:r>
      <w:r w:rsidRPr="00D801B0">
        <w:rPr>
          <w:rFonts w:hint="cs"/>
          <w:rtl/>
        </w:rPr>
        <w:t xml:space="preserve">מתן מנה אחת של חיסון </w:t>
      </w:r>
      <w:r w:rsidRPr="00D801B0">
        <w:rPr>
          <w:rFonts w:hint="cs"/>
        </w:rPr>
        <w:t>MMR</w:t>
      </w:r>
      <w:r w:rsidRPr="00D801B0">
        <w:rPr>
          <w:rFonts w:hint="cs"/>
          <w:rtl/>
        </w:rPr>
        <w:t xml:space="preserve"> לפעוטות עד גיל 13 חודשים - השוואה בין נותני השירותים במחוזות</w:t>
      </w:r>
    </w:p>
    <w:p w:rsidR="00D60890" w:rsidRPr="00A3408C" w:rsidP="00D801B0">
      <w:pPr>
        <w:spacing w:line="269" w:lineRule="auto"/>
        <w:ind w:left="-48"/>
        <w:jc w:val="center"/>
        <w:rPr>
          <w:rFonts w:eastAsia="Times New Roman"/>
          <w:sz w:val="24"/>
          <w:rtl/>
          <w:lang w:eastAsia="he-IL"/>
        </w:rPr>
      </w:pPr>
      <w:r w:rsidRPr="00A3408C">
        <w:rPr>
          <w:rFonts w:eastAsia="Times New Roman"/>
          <w:noProof/>
          <w:sz w:val="24"/>
        </w:rPr>
        <w:drawing>
          <wp:inline distT="0" distB="0" distL="0" distR="0">
            <wp:extent cx="5219700" cy="3467100"/>
            <wp:effectExtent l="0" t="0" r="0" b="0"/>
            <wp:docPr id="11" name="תמונה 1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8787" name="Picture 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467100"/>
                    </a:xfrm>
                    <a:prstGeom prst="rect">
                      <a:avLst/>
                    </a:prstGeom>
                    <a:noFill/>
                    <a:ln>
                      <a:noFill/>
                    </a:ln>
                  </pic:spPr>
                </pic:pic>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המקור: התוכנית הלאומית למדדי איכות: בתי חולים כלליים וגריאטריים, בתי חולים לבריאות הנפש, טיפות חלב ושירותי חירום, דוח לשנים 2013 - 2018.</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לפי נתוני משרד הבריאות, שיעור הכיסוי החיסוני הארצי של תלמידים עמד בשנת הלימודים תשע"ט על 97.8%, עלייה לעומת שנת הלימודים תשע"ח 2018-2017), אז עמד השיעור על 96%. עם זאת חשוב לציין שמדובר בממוצע ארצי של התלמידים; בחינה על פי בתי ספר מעלה שאומנם יש בתי ספר רבים שבהם שיעור הכיסוי הוא לפחות 95%, אך ב-19% מכלל בתי הספר שיעור הכיסוי נמוך מזה, ויש בתי ספר שבהם שיעור הכיסוי נמוך מאוד ובהם כיסים גדולים של אי-התחסנות וסיכון להתפרצות של המחלה</w:t>
      </w:r>
      <w:r>
        <w:rPr>
          <w:rStyle w:val="FootnoteReference0"/>
          <w:rFonts w:ascii="Tahoma" w:eastAsia="Times New Roman" w:hAnsi="Tahoma" w:cs="Tahoma"/>
          <w:szCs w:val="20"/>
          <w:rtl/>
          <w:lang w:eastAsia="he-IL"/>
        </w:rPr>
        <w:footnoteReference w:id="78"/>
      </w:r>
      <w:r w:rsidRPr="00344F58">
        <w:rPr>
          <w:rFonts w:ascii="Tahoma" w:eastAsia="Times New Roman" w:hAnsi="Tahoma" w:cs="Tahoma" w:hint="cs"/>
          <w:szCs w:val="20"/>
          <w:rtl/>
          <w:lang w:eastAsia="he-IL"/>
        </w:rPr>
        <w:t xml:space="preserve">. </w:t>
      </w:r>
    </w:p>
    <w:p w:rsidR="00D60890" w:rsidRPr="00D801B0" w:rsidP="00D801B0">
      <w:pPr>
        <w:pStyle w:val="a1"/>
        <w:rPr>
          <w:rtl/>
        </w:rPr>
      </w:pPr>
      <w:r w:rsidRPr="00D801B0">
        <w:rPr>
          <w:rFonts w:hint="cs"/>
          <w:b w:val="0"/>
          <w:bCs w:val="0"/>
          <w:rtl/>
        </w:rPr>
        <w:t xml:space="preserve">תרשים 8: </w:t>
      </w:r>
      <w:r w:rsidRPr="00D801B0">
        <w:rPr>
          <w:rFonts w:hint="cs"/>
          <w:rtl/>
        </w:rPr>
        <w:t>שיעור הכיסוי החיסוני של תלמידים לשנה"ל תשע"ט</w:t>
      </w:r>
      <w:r>
        <w:rPr>
          <w:vertAlign w:val="superscript"/>
          <w:rtl/>
        </w:rPr>
        <w:footnoteReference w:id="79"/>
      </w:r>
    </w:p>
    <w:p w:rsidR="00D60890" w:rsidRPr="00A3408C" w:rsidP="00DA2BCC">
      <w:pPr>
        <w:spacing w:line="269" w:lineRule="auto"/>
        <w:jc w:val="center"/>
        <w:rPr>
          <w:rFonts w:eastAsia="Times New Roman"/>
          <w:sz w:val="24"/>
          <w:rtl/>
          <w:lang w:eastAsia="he-IL"/>
        </w:rPr>
      </w:pPr>
      <w:r w:rsidRPr="00A3408C">
        <w:rPr>
          <w:noProof/>
        </w:rPr>
        <w:drawing>
          <wp:inline distT="0" distB="0" distL="0" distR="0">
            <wp:extent cx="4096693" cy="1756372"/>
            <wp:effectExtent l="0" t="0" r="18415" b="15875"/>
            <wp:docPr id="6" name="תרשים 6" descr="תוכן התמונה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להלן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כמה</w:t>
      </w:r>
      <w:r w:rsidRPr="00344F58">
        <w:rPr>
          <w:rFonts w:ascii="Tahoma" w:eastAsia="Times New Roman" w:hAnsi="Tahoma" w:cs="Tahoma"/>
          <w:szCs w:val="20"/>
          <w:rtl/>
          <w:lang w:eastAsia="he-IL"/>
        </w:rPr>
        <w:t xml:space="preserve"> דוגמאות </w:t>
      </w:r>
      <w:r w:rsidRPr="00344F58">
        <w:rPr>
          <w:rFonts w:ascii="Tahoma" w:eastAsia="Times New Roman" w:hAnsi="Tahoma" w:cs="Tahoma" w:hint="eastAsia"/>
          <w:szCs w:val="20"/>
          <w:rtl/>
          <w:lang w:eastAsia="he-IL"/>
        </w:rPr>
        <w:t>שעלו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בביקורת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בנוגע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לתלמידי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תשע</w:t>
      </w:r>
      <w:r w:rsidRPr="00344F58">
        <w:rPr>
          <w:rFonts w:ascii="Tahoma" w:eastAsia="Times New Roman" w:hAnsi="Tahoma" w:cs="Tahoma"/>
          <w:szCs w:val="20"/>
          <w:rtl/>
          <w:lang w:eastAsia="he-IL"/>
        </w:rPr>
        <w:t>"ט</w:t>
      </w:r>
      <w:r w:rsidRPr="00344F58">
        <w:rPr>
          <w:rFonts w:ascii="Tahoma" w:eastAsia="Times New Roman" w:hAnsi="Tahoma" w:cs="Tahoma" w:hint="cs"/>
          <w:szCs w:val="20"/>
          <w:rtl/>
          <w:lang w:eastAsia="he-IL"/>
        </w:rPr>
        <w:t xml:space="preserve"> (2019-2018) (מבתי ספר שיש בהם לפחות 50 תלמידים בשכבה)</w:t>
      </w:r>
      <w:r>
        <w:rPr>
          <w:rStyle w:val="FootnoteReference0"/>
          <w:rFonts w:ascii="Tahoma" w:eastAsia="Times New Roman" w:hAnsi="Tahoma" w:cs="Tahoma"/>
          <w:szCs w:val="20"/>
          <w:rtl/>
          <w:lang w:eastAsia="he-IL"/>
        </w:rPr>
        <w:footnoteReference w:id="80"/>
      </w:r>
      <w:r w:rsidRPr="00344F58">
        <w:rPr>
          <w:rFonts w:ascii="Tahoma" w:eastAsia="Times New Roman" w:hAnsi="Tahoma" w:cs="Tahoma" w:hint="cs"/>
          <w:szCs w:val="20"/>
          <w:rtl/>
          <w:lang w:eastAsia="he-IL"/>
        </w:rPr>
        <w:t>: בבית ספר</w:t>
      </w:r>
      <w:r w:rsidRPr="00344F58">
        <w:rPr>
          <w:rFonts w:ascii="Tahoma" w:eastAsia="Times New Roman" w:hAnsi="Tahoma" w:cs="Tahoma"/>
          <w:szCs w:val="20"/>
          <w:rtl/>
          <w:lang w:eastAsia="he-IL"/>
        </w:rPr>
        <w:t xml:space="preserve"> בישוב במחוז דרום שיעור הכיסוי החיסוני </w:t>
      </w:r>
      <w:r w:rsidRPr="00344F58">
        <w:rPr>
          <w:rFonts w:ascii="Tahoma" w:eastAsia="Times New Roman" w:hAnsi="Tahoma" w:cs="Tahoma" w:hint="eastAsia"/>
          <w:szCs w:val="20"/>
          <w:rtl/>
          <w:lang w:eastAsia="he-IL"/>
        </w:rPr>
        <w:t>היה</w:t>
      </w:r>
      <w:r w:rsidRPr="00344F58">
        <w:rPr>
          <w:rFonts w:ascii="Tahoma" w:eastAsia="Times New Roman" w:hAnsi="Tahoma" w:cs="Tahoma"/>
          <w:szCs w:val="20"/>
          <w:rtl/>
          <w:lang w:eastAsia="he-IL"/>
        </w:rPr>
        <w:t xml:space="preserve"> 62%</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בבית ספר ב</w:t>
      </w:r>
      <w:r w:rsidRPr="00344F58">
        <w:rPr>
          <w:rFonts w:ascii="Tahoma" w:eastAsia="Times New Roman" w:hAnsi="Tahoma" w:cs="Tahoma" w:hint="eastAsia"/>
          <w:szCs w:val="20"/>
          <w:rtl/>
          <w:lang w:eastAsia="he-IL"/>
        </w:rPr>
        <w:t>יישוב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מסוים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מחוז תל אביב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שיעור הכיסוי היה 72</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בבית ספר מסוים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היה </w:t>
      </w:r>
      <w:r w:rsidRPr="00344F58">
        <w:rPr>
          <w:rFonts w:ascii="Tahoma" w:eastAsia="Times New Roman" w:hAnsi="Tahoma" w:cs="Tahoma" w:hint="eastAsia"/>
          <w:szCs w:val="20"/>
          <w:rtl/>
          <w:lang w:eastAsia="he-IL"/>
        </w:rPr>
        <w:t>כיסוי</w:t>
      </w:r>
      <w:r w:rsidRPr="00344F58">
        <w:rPr>
          <w:rFonts w:ascii="Tahoma" w:eastAsia="Times New Roman" w:hAnsi="Tahoma" w:cs="Tahoma"/>
          <w:szCs w:val="20"/>
          <w:rtl/>
          <w:lang w:eastAsia="he-IL"/>
        </w:rPr>
        <w:t xml:space="preserve"> חיסוני של 36%</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בנוגע ל</w:t>
      </w:r>
      <w:r w:rsidRPr="00344F58">
        <w:rPr>
          <w:rFonts w:ascii="Tahoma" w:eastAsia="Times New Roman" w:hAnsi="Tahoma" w:cs="Tahoma" w:hint="eastAsia"/>
          <w:szCs w:val="20"/>
          <w:rtl/>
          <w:lang w:eastAsia="he-IL"/>
        </w:rPr>
        <w:t>תלמידי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תשע</w:t>
      </w:r>
      <w:r w:rsidRPr="00344F58">
        <w:rPr>
          <w:rFonts w:ascii="Tahoma" w:eastAsia="Times New Roman" w:hAnsi="Tahoma" w:cs="Tahoma"/>
          <w:szCs w:val="20"/>
          <w:rtl/>
          <w:lang w:eastAsia="he-IL"/>
        </w:rPr>
        <w:t>"ח</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בשני</w:t>
      </w:r>
      <w:r w:rsidRPr="00344F58">
        <w:rPr>
          <w:rFonts w:ascii="Tahoma" w:eastAsia="Times New Roman" w:hAnsi="Tahoma" w:cs="Tahoma"/>
          <w:szCs w:val="20"/>
          <w:rtl/>
          <w:lang w:eastAsia="he-IL"/>
        </w:rPr>
        <w:t xml:space="preserve"> בתי ספר בנפת חדרה היה שיעור כיסוי חיסוני של 60% באחד וכ-3</w:t>
      </w:r>
      <w:r w:rsidRPr="00344F58">
        <w:rPr>
          <w:rFonts w:ascii="Tahoma" w:eastAsia="Times New Roman" w:hAnsi="Tahoma" w:cs="Tahoma" w:hint="cs"/>
          <w:szCs w:val="20"/>
          <w:rtl/>
          <w:lang w:eastAsia="he-IL"/>
        </w:rPr>
        <w:t>5</w:t>
      </w:r>
      <w:r w:rsidRPr="00344F58">
        <w:rPr>
          <w:rFonts w:ascii="Tahoma" w:eastAsia="Times New Roman" w:hAnsi="Tahoma" w:cs="Tahoma"/>
          <w:szCs w:val="20"/>
          <w:rtl/>
          <w:lang w:eastAsia="he-IL"/>
        </w:rPr>
        <w:t xml:space="preserve">% בשני; </w:t>
      </w:r>
      <w:r w:rsidRPr="00344F58">
        <w:rPr>
          <w:rFonts w:ascii="Tahoma" w:eastAsia="Times New Roman" w:hAnsi="Tahoma" w:cs="Tahoma" w:hint="cs"/>
          <w:szCs w:val="20"/>
          <w:rtl/>
          <w:lang w:eastAsia="he-IL"/>
        </w:rPr>
        <w:t>בבית ספר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מסוים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 xml:space="preserve">מחוז חיפה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63</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p>
    <w:p w:rsidR="00D60890" w:rsidRPr="00344F58" w:rsidP="00344F58">
      <w:pPr>
        <w:spacing w:after="120"/>
        <w:ind w:right="-113"/>
        <w:rPr>
          <w:rFonts w:ascii="Tahoma" w:hAnsi="Tahoma" w:cs="Tahoma"/>
          <w:szCs w:val="20"/>
          <w:rtl/>
        </w:rPr>
      </w:pPr>
      <w:r w:rsidRPr="00344F58">
        <w:rPr>
          <w:rFonts w:ascii="Tahoma" w:hAnsi="Tahoma" w:cs="Tahoma" w:hint="eastAsia"/>
          <w:szCs w:val="20"/>
          <w:rtl/>
          <w:lang w:eastAsia="he-IL"/>
        </w:rPr>
        <w:t>בתשובתו</w:t>
      </w:r>
      <w:r w:rsidRPr="00344F58">
        <w:rPr>
          <w:rFonts w:ascii="Tahoma" w:hAnsi="Tahoma" w:cs="Tahoma"/>
          <w:szCs w:val="20"/>
          <w:rtl/>
          <w:lang w:eastAsia="he-IL"/>
        </w:rPr>
        <w:t xml:space="preserve"> ציין המשרד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cs"/>
          <w:szCs w:val="20"/>
          <w:rtl/>
        </w:rPr>
        <w:t>אי אפשר</w:t>
      </w:r>
      <w:r w:rsidRPr="00344F58">
        <w:rPr>
          <w:rFonts w:ascii="Tahoma" w:hAnsi="Tahoma" w:cs="Tahoma"/>
          <w:szCs w:val="20"/>
          <w:rtl/>
        </w:rPr>
        <w:t xml:space="preserve"> </w:t>
      </w:r>
      <w:r w:rsidRPr="00344F58">
        <w:rPr>
          <w:rFonts w:ascii="Tahoma" w:hAnsi="Tahoma" w:cs="Tahoma" w:hint="eastAsia"/>
          <w:szCs w:val="20"/>
          <w:rtl/>
        </w:rPr>
        <w:t>למנוע</w:t>
      </w:r>
      <w:r w:rsidRPr="00344F58">
        <w:rPr>
          <w:rFonts w:ascii="Tahoma" w:hAnsi="Tahoma" w:cs="Tahoma"/>
          <w:szCs w:val="20"/>
          <w:rtl/>
        </w:rPr>
        <w:t xml:space="preserve"> </w:t>
      </w:r>
      <w:r w:rsidRPr="00344F58">
        <w:rPr>
          <w:rFonts w:ascii="Tahoma" w:hAnsi="Tahoma" w:cs="Tahoma" w:hint="eastAsia"/>
          <w:szCs w:val="20"/>
          <w:rtl/>
        </w:rPr>
        <w:t>היווצרות</w:t>
      </w:r>
      <w:r w:rsidRPr="00344F58">
        <w:rPr>
          <w:rFonts w:ascii="Tahoma" w:hAnsi="Tahoma" w:cs="Tahoma"/>
          <w:szCs w:val="20"/>
          <w:rtl/>
        </w:rPr>
        <w:t xml:space="preserve"> </w:t>
      </w:r>
      <w:r w:rsidRPr="00344F58">
        <w:rPr>
          <w:rFonts w:ascii="Tahoma" w:hAnsi="Tahoma" w:cs="Tahoma" w:hint="eastAsia"/>
          <w:szCs w:val="20"/>
          <w:rtl/>
        </w:rPr>
        <w:t>כיסים</w:t>
      </w:r>
      <w:r w:rsidRPr="00344F58">
        <w:rPr>
          <w:rFonts w:ascii="Tahoma" w:hAnsi="Tahoma" w:cs="Tahoma"/>
          <w:szCs w:val="20"/>
          <w:rtl/>
        </w:rPr>
        <w:t>, אלא לצמצם את היקפם, וכי במהלך</w:t>
      </w:r>
      <w:r w:rsidRPr="00344F58">
        <w:rPr>
          <w:rFonts w:ascii="Tahoma" w:hAnsi="Tahoma" w:cs="Tahoma" w:hint="cs"/>
          <w:szCs w:val="20"/>
          <w:rtl/>
        </w:rPr>
        <w:t xml:space="preserve"> ההתפרצות ביצעו המשרד ולשכות הבריאות פעולות ברמת המחוז, הנפה והתחנה וכן ברמת המטה, ובהן מבצעי הסברה, מבצעים </w:t>
      </w:r>
      <w:r w:rsidRPr="00344F58">
        <w:rPr>
          <w:rFonts w:ascii="Tahoma" w:hAnsi="Tahoma" w:cs="Tahoma" w:hint="cs"/>
          <w:szCs w:val="20"/>
          <w:rtl/>
        </w:rPr>
        <w:t>ליישוג</w:t>
      </w:r>
      <w:r w:rsidRPr="00344F58">
        <w:rPr>
          <w:rFonts w:ascii="Tahoma" w:hAnsi="Tahoma" w:cs="Tahoma" w:hint="cs"/>
          <w:szCs w:val="20"/>
          <w:rtl/>
        </w:rPr>
        <w:t xml:space="preserve"> פעיל בתחנות שבהן אותרו כיסים של אי-התחסנות, הגברת נגישות וזמינות על ידי הרחבת שעות הפעילות ותחנות ניידות, הקדמת המנה השנייה של החיסון ועוד.</w:t>
      </w:r>
    </w:p>
    <w:p w:rsidR="00D60890" w:rsidRPr="00344F58" w:rsidP="00344F58">
      <w:pPr>
        <w:spacing w:after="120"/>
        <w:ind w:right="-113"/>
        <w:rPr>
          <w:rFonts w:ascii="Tahoma" w:hAnsi="Tahoma" w:cs="Tahoma"/>
          <w:szCs w:val="20"/>
        </w:rPr>
      </w:pPr>
      <w:r w:rsidRPr="00344F58">
        <w:rPr>
          <w:rFonts w:ascii="Tahoma" w:hAnsi="Tahoma" w:cs="Tahoma" w:hint="cs"/>
          <w:szCs w:val="20"/>
          <w:rtl/>
        </w:rPr>
        <w:t xml:space="preserve">המשרד הוסיף כי הוא שואף לקבל נתונים בזמן אמת מכל ספקי השירות. קופות חולים לאומית, הכללית ומכבי מעבירות נתונים, אך עבור הכללית ומכבי קיים קושי בשילוב נתונים במערכת </w:t>
      </w:r>
      <w:r w:rsidRPr="00344F58">
        <w:rPr>
          <w:rFonts w:ascii="Tahoma" w:hAnsi="Tahoma" w:cs="Tahoma" w:hint="cs"/>
          <w:szCs w:val="20"/>
          <w:rtl/>
        </w:rPr>
        <w:t>הממוחשבת של המשרד</w:t>
      </w:r>
      <w:r>
        <w:rPr>
          <w:rStyle w:val="FootnoteReference0"/>
          <w:rFonts w:ascii="Tahoma" w:hAnsi="Tahoma" w:cs="Tahoma"/>
          <w:szCs w:val="20"/>
          <w:rtl/>
        </w:rPr>
        <w:footnoteReference w:id="81"/>
      </w:r>
      <w:r w:rsidRPr="00344F58">
        <w:rPr>
          <w:rFonts w:ascii="Tahoma" w:hAnsi="Tahoma" w:cs="Tahoma" w:hint="cs"/>
          <w:szCs w:val="20"/>
          <w:rtl/>
        </w:rPr>
        <w:t xml:space="preserve">. לגבי איתור כיסי אי-התחסנות פותחה מערכת </w:t>
      </w:r>
      <w:r w:rsidRPr="00344F58">
        <w:rPr>
          <w:rFonts w:ascii="Tahoma" w:hAnsi="Tahoma" w:cs="Tahoma" w:hint="cs"/>
          <w:szCs w:val="20"/>
        </w:rPr>
        <w:t>GIS</w:t>
      </w:r>
      <w:r w:rsidRPr="00344F58">
        <w:rPr>
          <w:rFonts w:ascii="Tahoma" w:hAnsi="Tahoma" w:cs="Tahoma" w:hint="cs"/>
          <w:szCs w:val="20"/>
          <w:rtl/>
        </w:rPr>
        <w:t xml:space="preserve"> המאפשרת איתור ומיפוי כיסי אי-התחסנות ברמת כל תחנת טיפת חלב (כרגע לתחנות הממשלתיות, העירוניות ושל לאומית).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השיעור הגבוה של הכיסוי החיסוני בארץ יכול לכאורה להצביע על שיעור כיסוי מספק וסבירות נמוכה של התפרצות המחלה והתפשטותה המסוכנת; עם זאת, גם בהינתן שיעור כיסוי גבוה, כיסי אי-ההתחסנות עלולים להיות גורם המחולל התפשטות של המחלה, כפי שקרה גם בהתפרצות ב-2007. לכן חשוב היה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יפעל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לצמצום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b w:val="0"/>
          <w:bCs w:val="0"/>
          <w:sz w:val="16"/>
          <w:szCs w:val="20"/>
          <w:rtl/>
        </w:rPr>
        <w:t>-</w:t>
      </w:r>
      <w:r w:rsidRPr="00DA2BCC">
        <w:rPr>
          <w:rFonts w:ascii="Tahoma" w:hAnsi="Tahoma" w:cs="Tahoma" w:hint="eastAsia"/>
          <w:b w:val="0"/>
          <w:bCs w:val="0"/>
          <w:sz w:val="16"/>
          <w:szCs w:val="20"/>
          <w:rtl/>
        </w:rPr>
        <w:t>ההתחסנות</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וזאת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נוסף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להפיק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לקחים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לאחר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החצבת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בשנת</w:t>
      </w:r>
      <w:r w:rsidRPr="00DA2BCC">
        <w:rPr>
          <w:rFonts w:ascii="Tahoma" w:hAnsi="Tahoma" w:cs="Tahoma"/>
          <w:b w:val="0"/>
          <w:bCs w:val="0"/>
          <w:sz w:val="16"/>
          <w:szCs w:val="20"/>
          <w:rtl/>
        </w:rPr>
        <w:t xml:space="preserve"> 2007</w:t>
      </w:r>
      <w:r w:rsidRPr="00DA2BCC">
        <w:rPr>
          <w:rFonts w:ascii="Tahoma" w:hAnsi="Tahoma" w:cs="Tahoma" w:hint="cs"/>
          <w:b w:val="0"/>
          <w:bCs w:val="0"/>
          <w:sz w:val="16"/>
          <w:szCs w:val="20"/>
          <w:rtl/>
        </w:rPr>
        <w:t xml:space="preserve"> פעולות שמשרד הבריאות לא עשה</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גם קופות החולים ועיריות תל אביב-יפו וירושלים לא נקטו פעולות פרו-אקטיביות במהלך השנים לחיזוק השגרה ולצמצום כיסים של מי שלא מחוסנים.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על המשרד והקופות להמשיך ולפעול לצמצום כיסי אי-התחסנות, דבר שימנע התפשטות של החצבת גם בעתיד. כמו כן, כדי לקבל תמונה מלאה של שיעור ההתחסנות, על המשרד לחתור לכך שמערכות המידע של קופות החולים, שאינן מחוברות למערכת "מחשבה בריאה", יתממשקו למערכת זו. רצוי שהמשרד ישקול גם להפיק דוחות תקופתיים כדי לאמוד את שיעורי התחסנות, לעקוב אחריהם ולצפות כיסים עתידיים.</w:t>
      </w:r>
    </w:p>
    <w:p w:rsidR="00D60890" w:rsidRPr="00CE6E7D" w:rsidP="00DA2BCC">
      <w:pPr>
        <w:pStyle w:val="4"/>
        <w:rPr>
          <w:rtl/>
        </w:rPr>
      </w:pPr>
      <w:bookmarkStart w:id="13" w:name="_Hlk26432312"/>
      <w:r w:rsidRPr="00CE6E7D">
        <w:rPr>
          <w:rFonts w:hint="eastAsia"/>
          <w:rtl/>
        </w:rPr>
        <w:t>מתנגדי</w:t>
      </w:r>
      <w:r w:rsidRPr="00CE6E7D">
        <w:rPr>
          <w:rtl/>
        </w:rPr>
        <w:t xml:space="preserve"> </w:t>
      </w:r>
      <w:r w:rsidRPr="00CE6E7D">
        <w:rPr>
          <w:rFonts w:hint="eastAsia"/>
          <w:rtl/>
        </w:rPr>
        <w:t>חיסונים</w:t>
      </w:r>
      <w:r w:rsidRPr="00CE6E7D">
        <w:rPr>
          <w:rtl/>
        </w:rPr>
        <w:t xml:space="preserve"> - כמחצית </w:t>
      </w:r>
      <w:r w:rsidRPr="00CE6E7D">
        <w:rPr>
          <w:rFonts w:hint="eastAsia"/>
          <w:rtl/>
        </w:rPr>
        <w:t>מהחולים</w:t>
      </w:r>
      <w:r w:rsidRPr="00CE6E7D">
        <w:rPr>
          <w:rtl/>
        </w:rPr>
        <w:t xml:space="preserve"> בחצבת הם סרבני חיסון</w:t>
      </w:r>
    </w:p>
    <w:bookmarkEnd w:id="13"/>
    <w:p w:rsidR="00D60890" w:rsidRPr="00344F58"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 xml:space="preserve">בשנים האחרונות התופעה של הורים המתנגדים אידאולוגית לחיסונים ומסרבים לחסן את ילדיהם (להלן - מתנגדי חיסונים או המתנגדים) הולכת ומתרחבת. להערכת משרד הבריאות, </w:t>
      </w:r>
      <w:r w:rsidRPr="00344F58">
        <w:rPr>
          <w:rFonts w:ascii="Tahoma" w:eastAsia="Times New Roman" w:hAnsi="Tahoma" w:cs="Tahoma"/>
          <w:szCs w:val="20"/>
          <w:rtl/>
          <w:lang w:eastAsia="he-IL"/>
        </w:rPr>
        <w:br/>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-2014</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שיעור האוכלוסייה שאינה מתחסנת עמד על 1.1% - 1.7%, לעומת 0.6% ב-2011; על פי ניתוח של המשרד את נתוני האוכלוסייה שחלתה בחצבת בהתפרצות בשנת 2018, בגילים </w:t>
      </w:r>
      <w:r w:rsidR="00EB2841">
        <w:rPr>
          <w:rFonts w:ascii="Tahoma" w:eastAsia="Times New Roman" w:hAnsi="Tahoma" w:cs="Tahoma"/>
          <w:szCs w:val="20"/>
          <w:rtl/>
          <w:lang w:eastAsia="he-IL"/>
        </w:rPr>
        <w:br/>
      </w:r>
      <w:r w:rsidRPr="00344F58">
        <w:rPr>
          <w:rFonts w:ascii="Tahoma" w:eastAsia="Times New Roman" w:hAnsi="Tahoma" w:cs="Tahoma" w:hint="cs"/>
          <w:szCs w:val="20"/>
          <w:rtl/>
          <w:lang w:eastAsia="he-IL"/>
        </w:rPr>
        <w:t xml:space="preserve">2 - 19 לפחות כ-49% מהם היו ילדים </w:t>
      </w:r>
      <w:r w:rsidRPr="00344F58">
        <w:rPr>
          <w:rFonts w:ascii="Tahoma" w:eastAsia="Times New Roman" w:hAnsi="Tahoma" w:cs="Tahoma" w:hint="eastAsia"/>
          <w:szCs w:val="20"/>
          <w:rtl/>
          <w:lang w:eastAsia="he-IL"/>
        </w:rPr>
        <w:t>לסרבני</w:t>
      </w:r>
      <w:r w:rsidRPr="00344F58">
        <w:rPr>
          <w:rFonts w:ascii="Tahoma" w:eastAsia="Times New Roman" w:hAnsi="Tahoma" w:cs="Tahoma" w:hint="cs"/>
          <w:szCs w:val="20"/>
          <w:rtl/>
          <w:lang w:eastAsia="he-IL"/>
        </w:rPr>
        <w:t xml:space="preserve"> חיסונים - מתנגדים לחיסון</w:t>
      </w:r>
      <w:r>
        <w:rPr>
          <w:rFonts w:ascii="Tahoma" w:eastAsia="Times New Roman" w:hAnsi="Tahoma" w:cs="Tahoma"/>
          <w:szCs w:val="20"/>
          <w:vertAlign w:val="superscript"/>
          <w:rtl/>
          <w:lang w:eastAsia="he-IL"/>
        </w:rPr>
        <w:footnoteReference w:id="82"/>
      </w:r>
      <w:r w:rsidRPr="00344F58">
        <w:rPr>
          <w:rFonts w:ascii="Tahoma" w:eastAsia="Times New Roman" w:hAnsi="Tahoma" w:cs="Tahoma" w:hint="cs"/>
          <w:szCs w:val="20"/>
          <w:rtl/>
          <w:lang w:eastAsia="he-IL"/>
        </w:rPr>
        <w:t xml:space="preserve">. התנגדות זו נובעת מסיבות שונות, בהן חוסר אמון בשיטות מדעיות, מסרים שגויים ברשתות החברתיות ובאינטרנט ועוד. </w:t>
      </w:r>
      <w:r w:rsidRPr="00344F58">
        <w:rPr>
          <w:rFonts w:ascii="Tahoma" w:eastAsia="Times New Roman" w:hAnsi="Tahoma" w:cs="Tahoma"/>
          <w:szCs w:val="20"/>
          <w:rtl/>
          <w:lang w:eastAsia="he-IL"/>
        </w:rPr>
        <w:t>אב"ע</w:t>
      </w:r>
      <w:r w:rsidRPr="00344F58">
        <w:rPr>
          <w:rFonts w:ascii="Tahoma" w:eastAsia="Times New Roman" w:hAnsi="Tahoma" w:cs="Tahoma"/>
          <w:szCs w:val="20"/>
          <w:rtl/>
          <w:lang w:eastAsia="he-IL"/>
        </w:rPr>
        <w:t xml:space="preserve"> מזהיר שאחד מעשרת האיומים על בריאות הציבור הוא הרתיעה מחיסונים או הסירוב</w:t>
      </w:r>
      <w:r w:rsidRPr="00344F58">
        <w:rPr>
          <w:rFonts w:ascii="Tahoma" w:eastAsia="Times New Roman" w:hAnsi="Tahoma" w:cs="Tahoma" w:hint="cs"/>
          <w:szCs w:val="20"/>
          <w:rtl/>
          <w:lang w:eastAsia="he-IL"/>
        </w:rPr>
        <w:t xml:space="preserve"> לקבלם</w:t>
      </w:r>
      <w:r>
        <w:rPr>
          <w:rFonts w:ascii="Tahoma" w:eastAsia="Times New Roman" w:hAnsi="Tahoma" w:cs="Tahoma"/>
          <w:szCs w:val="20"/>
          <w:vertAlign w:val="superscript"/>
          <w:rtl/>
          <w:lang w:eastAsia="he-IL"/>
        </w:rPr>
        <w:footnoteReference w:id="83"/>
      </w:r>
      <w:r w:rsidRPr="00344F58">
        <w:rPr>
          <w:rFonts w:ascii="Tahoma" w:eastAsia="Times New Roman" w:hAnsi="Tahoma" w:cs="Tahoma" w:hint="cs"/>
          <w:szCs w:val="20"/>
          <w:rtl/>
          <w:lang w:eastAsia="he-IL"/>
        </w:rPr>
        <w:t>. להלן תרשים המציג את שיעור מתנגדי החיסונים מתוך כלל הלא מתחסנים בשנת 2014 לעומת שנת 2011.</w:t>
      </w:r>
    </w:p>
    <w:p w:rsidR="00D60890" w:rsidRPr="00D801B0" w:rsidP="00D801B0">
      <w:pPr>
        <w:pStyle w:val="a1"/>
        <w:rPr>
          <w:rtl/>
        </w:rPr>
      </w:pPr>
      <w:r w:rsidRPr="00D801B0">
        <w:rPr>
          <w:rFonts w:hint="cs"/>
          <w:b w:val="0"/>
          <w:bCs w:val="0"/>
          <w:rtl/>
        </w:rPr>
        <w:t xml:space="preserve">תרשים 9: </w:t>
      </w:r>
      <w:r w:rsidRPr="00D801B0">
        <w:rPr>
          <w:rFonts w:hint="cs"/>
          <w:rtl/>
        </w:rPr>
        <w:t>שיעור מתנגדי החיסונים בשנת 2014 לעומת שנת 2011</w:t>
      </w:r>
    </w:p>
    <w:p w:rsidR="00D60890" w:rsidRPr="00A3408C" w:rsidP="00DA2BCC">
      <w:pPr>
        <w:spacing w:line="269" w:lineRule="auto"/>
        <w:jc w:val="center"/>
        <w:rPr>
          <w:rFonts w:eastAsia="Times New Roman"/>
          <w:b/>
          <w:bCs/>
          <w:sz w:val="24"/>
          <w:rtl/>
          <w:lang w:eastAsia="he-IL"/>
        </w:rPr>
      </w:pPr>
      <w:r w:rsidRPr="00A3408C">
        <w:rPr>
          <w:noProof/>
        </w:rPr>
        <w:drawing>
          <wp:inline distT="0" distB="0" distL="0" distR="0">
            <wp:extent cx="3723144" cy="2172831"/>
            <wp:effectExtent l="0" t="0" r="10795" b="18415"/>
            <wp:docPr id="9" name="תרשים 1" descr="תוכן התמונה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344F58"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אי</w:t>
      </w:r>
      <w:r w:rsidRPr="00D801B0">
        <w:rPr>
          <w:rStyle w:val="73"/>
          <w:rFonts w:ascii="Tahoma" w:hAnsi="Tahoma" w:cs="Tahoma" w:hint="cs"/>
          <w:b w:val="0"/>
          <w:color w:val="004E6C"/>
          <w:sz w:val="20"/>
          <w:szCs w:val="20"/>
          <w:rtl/>
        </w:rPr>
        <w:t>-</w:t>
      </w:r>
      <w:r w:rsidRPr="00D801B0">
        <w:rPr>
          <w:rStyle w:val="73"/>
          <w:rFonts w:ascii="Tahoma" w:hAnsi="Tahoma" w:cs="Tahoma" w:hint="eastAsia"/>
          <w:b w:val="0"/>
          <w:color w:val="004E6C"/>
          <w:sz w:val="20"/>
          <w:szCs w:val="20"/>
          <w:rtl/>
        </w:rPr>
        <w:t>מיצוי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האמצעים</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נגד</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מתנגדי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חיסונים</w:t>
      </w:r>
      <w:r>
        <w:rPr>
          <w:rStyle w:val="73"/>
          <w:rFonts w:ascii="Tahoma" w:hAnsi="Tahoma" w:cs="Tahoma"/>
          <w:b w:val="0"/>
          <w:color w:val="004E6C"/>
          <w:sz w:val="20"/>
          <w:szCs w:val="20"/>
          <w:vertAlign w:val="superscript"/>
          <w:rtl/>
        </w:rPr>
        <w:footnoteReference w:id="84"/>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סעיף 19 בפקודה (להלן - סעיף 19) נותן לרופא מחוז לשכת בריאות סמכויות לנקוט את האמצעים שיראה לנכון </w:t>
      </w:r>
      <w:r w:rsidRPr="00344F58">
        <w:rPr>
          <w:rFonts w:ascii="Tahoma" w:eastAsia="Times New Roman" w:hAnsi="Tahoma" w:cs="Tahoma"/>
          <w:szCs w:val="20"/>
          <w:rtl/>
          <w:lang w:eastAsia="he-IL"/>
        </w:rPr>
        <w:t>בזמן ובעיר שבהם כבר יש צורה אפ</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דמית למחלה מ</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 xml:space="preserve">דבקת או </w:t>
      </w:r>
      <w:r w:rsidRPr="00344F58">
        <w:rPr>
          <w:rFonts w:ascii="Tahoma" w:eastAsia="Times New Roman" w:hAnsi="Tahoma" w:cs="Tahoma" w:hint="cs"/>
          <w:szCs w:val="20"/>
          <w:rtl/>
          <w:lang w:eastAsia="he-IL"/>
        </w:rPr>
        <w:t xml:space="preserve">אם </w:t>
      </w:r>
      <w:r w:rsidRPr="00344F58">
        <w:rPr>
          <w:rFonts w:ascii="Tahoma" w:eastAsia="Times New Roman" w:hAnsi="Tahoma" w:cs="Tahoma"/>
          <w:szCs w:val="20"/>
          <w:rtl/>
          <w:lang w:eastAsia="he-IL"/>
        </w:rPr>
        <w:t xml:space="preserve">סמוך לעיר </w:t>
      </w:r>
      <w:r w:rsidRPr="00344F58">
        <w:rPr>
          <w:rFonts w:ascii="Tahoma" w:eastAsia="Times New Roman" w:hAnsi="Tahoma" w:cs="Tahoma" w:hint="cs"/>
          <w:szCs w:val="20"/>
          <w:rtl/>
          <w:lang w:eastAsia="he-IL"/>
        </w:rPr>
        <w:t xml:space="preserve">יש </w:t>
      </w:r>
      <w:r w:rsidRPr="00344F58">
        <w:rPr>
          <w:rFonts w:ascii="Tahoma" w:eastAsia="Times New Roman" w:hAnsi="Tahoma" w:cs="Tahoma"/>
          <w:szCs w:val="20"/>
          <w:rtl/>
          <w:lang w:eastAsia="he-IL"/>
        </w:rPr>
        <w:t>מחלה אפ</w:t>
      </w:r>
      <w:r w:rsidRPr="00344F58">
        <w:rPr>
          <w:rFonts w:ascii="Tahoma" w:eastAsia="Times New Roman" w:hAnsi="Tahoma" w:cs="Tahoma" w:hint="cs"/>
          <w:szCs w:val="20"/>
          <w:rtl/>
          <w:lang w:eastAsia="he-IL"/>
        </w:rPr>
        <w:t>יד</w:t>
      </w:r>
      <w:r w:rsidRPr="00344F58">
        <w:rPr>
          <w:rFonts w:ascii="Tahoma" w:eastAsia="Times New Roman" w:hAnsi="Tahoma" w:cs="Tahoma"/>
          <w:szCs w:val="20"/>
          <w:rtl/>
          <w:lang w:eastAsia="he-IL"/>
        </w:rPr>
        <w:t>מית שעלולה לגרום לסיכון.</w:t>
      </w:r>
      <w:r w:rsidRPr="00344F58">
        <w:rPr>
          <w:rFonts w:ascii="Tahoma" w:eastAsia="Times New Roman" w:hAnsi="Tahoma" w:cs="Tahoma" w:hint="cs"/>
          <w:szCs w:val="20"/>
          <w:rtl/>
          <w:lang w:eastAsia="he-IL"/>
        </w:rPr>
        <w:t xml:space="preserve"> בין השאר הוא יכול לחייב התחסנות</w:t>
      </w:r>
      <w:r w:rsidRPr="00344F58">
        <w:rPr>
          <w:rFonts w:ascii="Tahoma" w:hAnsi="Tahoma" w:cs="Tahoma"/>
          <w:szCs w:val="20"/>
          <w:rtl/>
        </w:rPr>
        <w:t xml:space="preserve"> </w:t>
      </w:r>
      <w:r w:rsidRPr="00344F58">
        <w:rPr>
          <w:rFonts w:ascii="Tahoma" w:eastAsia="Times New Roman" w:hAnsi="Tahoma" w:cs="Tahoma" w:hint="cs"/>
          <w:szCs w:val="20"/>
          <w:rtl/>
          <w:lang w:eastAsia="he-IL"/>
        </w:rPr>
        <w:t>כ</w:t>
      </w:r>
      <w:r w:rsidRPr="00344F58">
        <w:rPr>
          <w:rFonts w:ascii="Tahoma" w:eastAsia="Times New Roman" w:hAnsi="Tahoma" w:cs="Tahoma"/>
          <w:szCs w:val="20"/>
          <w:rtl/>
          <w:lang w:eastAsia="he-IL"/>
        </w:rPr>
        <w:t>די לצמצם את התפשטות ההדבקה</w:t>
      </w:r>
      <w:r w:rsidRPr="00344F58">
        <w:rPr>
          <w:rFonts w:ascii="Tahoma" w:eastAsia="Times New Roman" w:hAnsi="Tahoma" w:cs="Tahoma" w:hint="cs"/>
          <w:szCs w:val="20"/>
          <w:rtl/>
          <w:lang w:eastAsia="he-IL"/>
        </w:rPr>
        <w:t xml:space="preserve">. עם זאת הפקודה אינה נותנת בידי הרופא המחוזי אמצעים לאכיפת ההתחסנות, ואף לא לאכיפת האיסור להיכנס לבית ספר. גם למשרד החינוך לא הוקנתה סמכות שכזו. יצוין כי צעדי אכיפה </w:t>
      </w:r>
      <w:r w:rsidRPr="00344F58">
        <w:rPr>
          <w:rFonts w:ascii="Tahoma" w:eastAsia="Times New Roman" w:hAnsi="Tahoma" w:cs="Tahoma" w:hint="eastAsia"/>
          <w:szCs w:val="20"/>
          <w:rtl/>
          <w:lang w:eastAsia="he-IL"/>
        </w:rPr>
        <w:t>בנוגע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לאיסור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כניסה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לבתי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hint="cs"/>
          <w:szCs w:val="20"/>
          <w:rtl/>
          <w:lang w:eastAsia="he-IL"/>
        </w:rPr>
        <w:t xml:space="preserve"> נהוגים בעולם. למשל בארצות הברית ההנחיה היא להרחיק ממסגרות החינוך ילדים שאינם מחוסנים עד שעוברים 21 יום ממקרה החצבת האחרון</w:t>
      </w:r>
      <w:r>
        <w:rPr>
          <w:rFonts w:ascii="Tahoma" w:eastAsia="Times New Roman" w:hAnsi="Tahoma" w:cs="Tahoma"/>
          <w:szCs w:val="20"/>
          <w:vertAlign w:val="superscript"/>
          <w:rtl/>
          <w:lang w:eastAsia="he-IL"/>
        </w:rPr>
        <w:footnoteReference w:id="85"/>
      </w:r>
      <w:r w:rsidRPr="00344F58">
        <w:rPr>
          <w:rFonts w:ascii="Tahoma" w:eastAsia="Times New Roman" w:hAnsi="Tahoma" w:cs="Tahoma" w:hint="cs"/>
          <w:szCs w:val="20"/>
          <w:rtl/>
          <w:lang w:eastAsia="he-IL"/>
        </w:rPr>
        <w:t xml:space="preserve">. </w:t>
      </w:r>
    </w:p>
    <w:p w:rsidR="00D60890" w:rsidRPr="00344F58"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בכל זאת, </w:t>
      </w:r>
      <w:r w:rsidRPr="00344F58">
        <w:rPr>
          <w:rFonts w:ascii="Tahoma" w:eastAsia="Times New Roman" w:hAnsi="Tahoma" w:cs="Tahoma" w:hint="eastAsia"/>
          <w:szCs w:val="20"/>
          <w:rtl/>
          <w:lang w:eastAsia="he-IL"/>
        </w:rPr>
        <w:t>במהלך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הנוכחית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רופאי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מחוזות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השתמשו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בסעיף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כמה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פעמים</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בדצמבר 2018 רופא מחוז חיפה אסר </w:t>
      </w:r>
      <w:r w:rsidRPr="00344F58">
        <w:rPr>
          <w:rFonts w:ascii="Tahoma" w:eastAsia="Times New Roman" w:hAnsi="Tahoma" w:cs="Tahoma" w:hint="cs"/>
          <w:szCs w:val="20"/>
          <w:rtl/>
          <w:lang w:eastAsia="he-IL"/>
        </w:rPr>
        <w:t xml:space="preserve">על </w:t>
      </w:r>
      <w:r w:rsidRPr="00344F58">
        <w:rPr>
          <w:rFonts w:ascii="Tahoma" w:eastAsia="Times New Roman" w:hAnsi="Tahoma" w:cs="Tahoma"/>
          <w:szCs w:val="20"/>
          <w:rtl/>
          <w:lang w:eastAsia="he-IL"/>
        </w:rPr>
        <w:t xml:space="preserve">ילדים </w:t>
      </w:r>
      <w:r w:rsidRPr="00344F58">
        <w:rPr>
          <w:rFonts w:ascii="Tahoma" w:eastAsia="Times New Roman" w:hAnsi="Tahoma" w:cs="Tahoma" w:hint="cs"/>
          <w:szCs w:val="20"/>
          <w:rtl/>
          <w:lang w:eastAsia="he-IL"/>
        </w:rPr>
        <w:t xml:space="preserve">שאינם מחוסנים להיכנס </w:t>
      </w:r>
      <w:r w:rsidRPr="00344F58">
        <w:rPr>
          <w:rFonts w:ascii="Tahoma" w:eastAsia="Times New Roman" w:hAnsi="Tahoma" w:cs="Tahoma"/>
          <w:szCs w:val="20"/>
          <w:rtl/>
          <w:lang w:eastAsia="he-IL"/>
        </w:rPr>
        <w:t>לשני גנים בחריש</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ורופא מחוז דרום אסר </w:t>
      </w:r>
      <w:r w:rsidRPr="00344F58">
        <w:rPr>
          <w:rFonts w:ascii="Tahoma" w:eastAsia="Times New Roman" w:hAnsi="Tahoma" w:cs="Tahoma" w:hint="cs"/>
          <w:szCs w:val="20"/>
          <w:rtl/>
          <w:lang w:eastAsia="he-IL"/>
        </w:rPr>
        <w:t>את ה</w:t>
      </w:r>
      <w:r w:rsidRPr="00344F58">
        <w:rPr>
          <w:rFonts w:ascii="Tahoma" w:eastAsia="Times New Roman" w:hAnsi="Tahoma" w:cs="Tahoma"/>
          <w:szCs w:val="20"/>
          <w:rtl/>
          <w:lang w:eastAsia="he-IL"/>
        </w:rPr>
        <w:t>כניסה לגן באשדוד</w:t>
      </w:r>
      <w:r w:rsidRPr="00344F58">
        <w:rPr>
          <w:rFonts w:ascii="Tahoma" w:eastAsia="Times New Roman" w:hAnsi="Tahoma" w:cs="Tahoma" w:hint="cs"/>
          <w:szCs w:val="20"/>
          <w:rtl/>
          <w:lang w:eastAsia="he-IL"/>
        </w:rPr>
        <w:t xml:space="preserve">; </w:t>
      </w:r>
      <w:r w:rsidRPr="00344F58">
        <w:rPr>
          <w:rFonts w:ascii="Tahoma" w:hAnsi="Tahoma" w:cs="Tahoma" w:hint="cs"/>
          <w:szCs w:val="20"/>
          <w:rtl/>
        </w:rPr>
        <w:t xml:space="preserve">בינואר 2019 רופא מחוז דרום אסר על ילדים לא מחוסנים שנחשפו לחולה חצבת להיכנס לגנים בערד; </w:t>
      </w:r>
      <w:r w:rsidRPr="00344F58">
        <w:rPr>
          <w:rFonts w:ascii="Tahoma" w:eastAsia="Times New Roman" w:hAnsi="Tahoma" w:cs="Tahoma" w:hint="eastAsia"/>
          <w:szCs w:val="20"/>
          <w:rtl/>
          <w:lang w:eastAsia="he-IL"/>
        </w:rPr>
        <w:t>ביוני</w:t>
      </w:r>
      <w:r w:rsidRPr="00344F58">
        <w:rPr>
          <w:rFonts w:ascii="Tahoma" w:eastAsia="Times New Roman" w:hAnsi="Tahoma" w:cs="Tahoma"/>
          <w:szCs w:val="20"/>
          <w:rtl/>
          <w:lang w:eastAsia="he-IL"/>
        </w:rPr>
        <w:t xml:space="preserve"> 2019 </w:t>
      </w:r>
      <w:r w:rsidRPr="00344F58">
        <w:rPr>
          <w:rFonts w:ascii="Tahoma" w:eastAsia="Times New Roman" w:hAnsi="Tahoma" w:cs="Tahoma" w:hint="eastAsia"/>
          <w:szCs w:val="20"/>
          <w:rtl/>
          <w:lang w:eastAsia="he-IL"/>
        </w:rPr>
        <w:t>רופא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נפת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חדרה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אסר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כניסה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w:t>
      </w:r>
      <w:r w:rsidRPr="00344F58">
        <w:rPr>
          <w:rFonts w:ascii="Tahoma" w:eastAsia="Times New Roman" w:hAnsi="Tahoma" w:cs="Tahoma"/>
          <w:szCs w:val="20"/>
          <w:rtl/>
          <w:lang w:eastAsia="he-IL"/>
        </w:rPr>
        <w:t xml:space="preserve">-120 </w:t>
      </w:r>
      <w:r w:rsidRPr="00344F58">
        <w:rPr>
          <w:rFonts w:ascii="Tahoma" w:eastAsia="Times New Roman" w:hAnsi="Tahoma" w:cs="Tahoma" w:hint="eastAsia"/>
          <w:szCs w:val="20"/>
          <w:rtl/>
          <w:lang w:eastAsia="he-IL"/>
        </w:rPr>
        <w:t>תלמידים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hint="cs"/>
          <w:szCs w:val="20"/>
          <w:rtl/>
          <w:lang w:eastAsia="he-IL"/>
        </w:rPr>
        <w:t>, אך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הנחייתו</w:t>
      </w:r>
      <w:r w:rsidRPr="00344F58">
        <w:rPr>
          <w:rFonts w:ascii="Tahoma" w:eastAsia="Times New Roman" w:hAnsi="Tahoma" w:cs="Tahoma"/>
          <w:szCs w:val="20"/>
          <w:rtl/>
          <w:lang w:eastAsia="he-IL"/>
        </w:rPr>
        <w:t xml:space="preserve"> הגיעו תלמידים לבית הספר</w:t>
      </w:r>
      <w:r w:rsidRPr="00344F58">
        <w:rPr>
          <w:rFonts w:ascii="Tahoma" w:eastAsia="Times New Roman" w:hAnsi="Tahoma" w:cs="Tahoma" w:hint="cs"/>
          <w:szCs w:val="20"/>
          <w:rtl/>
          <w:lang w:eastAsia="he-IL"/>
        </w:rPr>
        <w:t xml:space="preserve"> ועוד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בינואר</w:t>
      </w:r>
      <w:r w:rsidRPr="00344F58">
        <w:rPr>
          <w:rFonts w:ascii="Tahoma" w:eastAsia="Times New Roman" w:hAnsi="Tahoma" w:cs="Tahoma"/>
          <w:szCs w:val="20"/>
          <w:rtl/>
          <w:lang w:eastAsia="he-IL"/>
        </w:rPr>
        <w:t xml:space="preserve"> 2019 הוציא משרד הבריאות חוות דעת משפטית בעניין </w:t>
      </w:r>
      <w:r w:rsidRPr="00344F58">
        <w:rPr>
          <w:rFonts w:ascii="Tahoma" w:eastAsia="Times New Roman" w:hAnsi="Tahoma" w:cs="Tahoma" w:hint="cs"/>
          <w:szCs w:val="20"/>
          <w:rtl/>
          <w:lang w:eastAsia="he-IL"/>
        </w:rPr>
        <w:t>מימוש</w:t>
      </w:r>
      <w:r w:rsidRPr="00344F58">
        <w:rPr>
          <w:rFonts w:ascii="Tahoma" w:eastAsia="Times New Roman" w:hAnsi="Tahoma" w:cs="Tahoma"/>
          <w:szCs w:val="20"/>
          <w:rtl/>
          <w:lang w:eastAsia="he-IL"/>
        </w:rPr>
        <w:t xml:space="preserve"> סעיף 19</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ולפיה</w:t>
      </w:r>
      <w:r w:rsidRPr="00344F58">
        <w:rPr>
          <w:rFonts w:ascii="Tahoma" w:eastAsia="Times New Roman" w:hAnsi="Tahoma" w:cs="Tahoma" w:hint="cs"/>
          <w:szCs w:val="20"/>
          <w:rtl/>
          <w:lang w:eastAsia="he-IL"/>
        </w:rPr>
        <w:t xml:space="preserve"> אפשר להשתמש בסעיף זה כפי שהרופאים המחוזיים אכן עשו - אסרו על ילדים לא מחוסנים להיכנס לגני ילדים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ולבתי ספר;</w:t>
      </w:r>
      <w:r w:rsidRPr="00344F58">
        <w:rPr>
          <w:rFonts w:ascii="Tahoma" w:eastAsia="Times New Roman" w:hAnsi="Tahoma" w:cs="Tahoma"/>
          <w:szCs w:val="20"/>
          <w:rtl/>
          <w:lang w:eastAsia="he-IL"/>
        </w:rPr>
        <w:t xml:space="preserve"> במרץ 2019 ה</w:t>
      </w:r>
      <w:r w:rsidRPr="00344F58">
        <w:rPr>
          <w:rFonts w:ascii="Tahoma" w:eastAsia="Times New Roman" w:hAnsi="Tahoma" w:cs="Tahoma" w:hint="cs"/>
          <w:szCs w:val="20"/>
          <w:rtl/>
          <w:lang w:eastAsia="he-IL"/>
        </w:rPr>
        <w:t>משרד</w:t>
      </w:r>
      <w:r w:rsidRPr="00344F58">
        <w:rPr>
          <w:rFonts w:ascii="Tahoma" w:eastAsia="Times New Roman" w:hAnsi="Tahoma" w:cs="Tahoma"/>
          <w:szCs w:val="20"/>
          <w:rtl/>
          <w:lang w:eastAsia="he-IL"/>
        </w:rPr>
        <w:t xml:space="preserve"> הוציא הבהרה לרופאי המחוזות </w:t>
      </w:r>
      <w:r w:rsidRPr="00344F58">
        <w:rPr>
          <w:rFonts w:ascii="Tahoma" w:eastAsia="Times New Roman" w:hAnsi="Tahoma" w:cs="Tahoma" w:hint="cs"/>
          <w:szCs w:val="20"/>
          <w:rtl/>
          <w:lang w:eastAsia="he-IL"/>
        </w:rPr>
        <w:t>בנוגע ל</w:t>
      </w:r>
      <w:r w:rsidRPr="00344F58">
        <w:rPr>
          <w:rFonts w:ascii="Tahoma" w:eastAsia="Times New Roman" w:hAnsi="Tahoma" w:cs="Tahoma"/>
          <w:szCs w:val="20"/>
          <w:rtl/>
          <w:lang w:eastAsia="he-IL"/>
        </w:rPr>
        <w:t>קריטריונים לבחינה ו</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שיקולים שיש להתחשב בהם בעת שימוש בסעיף זה.</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אף שבעת התפרצות אפידמית הפקודה מאפשרת לרופא </w:t>
      </w:r>
      <w:r w:rsidRPr="00DA2BCC">
        <w:rPr>
          <w:rFonts w:ascii="Tahoma" w:hAnsi="Tahoma" w:cs="Tahoma"/>
          <w:b w:val="0"/>
          <w:bCs w:val="0"/>
          <w:sz w:val="16"/>
          <w:szCs w:val="20"/>
          <w:rtl/>
        </w:rPr>
        <w:t>מחוז</w:t>
      </w:r>
      <w:r w:rsidRPr="00DA2BCC">
        <w:rPr>
          <w:rFonts w:ascii="Tahoma" w:hAnsi="Tahoma" w:cs="Tahoma" w:hint="cs"/>
          <w:b w:val="0"/>
          <w:bCs w:val="0"/>
          <w:sz w:val="16"/>
          <w:szCs w:val="20"/>
          <w:rtl/>
        </w:rPr>
        <w:t>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ב</w:t>
      </w:r>
      <w:r w:rsidRPr="00DA2BCC">
        <w:rPr>
          <w:rFonts w:ascii="Tahoma" w:hAnsi="Tahoma" w:cs="Tahoma"/>
          <w:b w:val="0"/>
          <w:bCs w:val="0"/>
          <w:sz w:val="16"/>
          <w:szCs w:val="20"/>
          <w:rtl/>
        </w:rPr>
        <w:t xml:space="preserve">לשכת בריאות לנקוט אמצעים שיראה לנכון כדי למנוע </w:t>
      </w:r>
      <w:r w:rsidRPr="00DA2BCC">
        <w:rPr>
          <w:rFonts w:ascii="Tahoma" w:hAnsi="Tahoma" w:cs="Tahoma" w:hint="cs"/>
          <w:b w:val="0"/>
          <w:bCs w:val="0"/>
          <w:sz w:val="16"/>
          <w:szCs w:val="20"/>
          <w:rtl/>
        </w:rPr>
        <w:t>או לצמצם את ה</w:t>
      </w:r>
      <w:r w:rsidRPr="00DA2BCC">
        <w:rPr>
          <w:rFonts w:ascii="Tahoma" w:hAnsi="Tahoma" w:cs="Tahoma"/>
          <w:b w:val="0"/>
          <w:bCs w:val="0"/>
          <w:sz w:val="16"/>
          <w:szCs w:val="20"/>
          <w:rtl/>
        </w:rPr>
        <w:t>התפרצות ו</w:t>
      </w:r>
      <w:r w:rsidRPr="00DA2BCC">
        <w:rPr>
          <w:rFonts w:ascii="Tahoma" w:hAnsi="Tahoma" w:cs="Tahoma" w:hint="cs"/>
          <w:b w:val="0"/>
          <w:bCs w:val="0"/>
          <w:sz w:val="16"/>
          <w:szCs w:val="20"/>
          <w:rtl/>
        </w:rPr>
        <w:t>ה</w:t>
      </w:r>
      <w:r w:rsidRPr="00DA2BCC">
        <w:rPr>
          <w:rFonts w:ascii="Tahoma" w:hAnsi="Tahoma" w:cs="Tahoma"/>
          <w:b w:val="0"/>
          <w:bCs w:val="0"/>
          <w:sz w:val="16"/>
          <w:szCs w:val="20"/>
          <w:rtl/>
        </w:rPr>
        <w:t>הדבקה</w:t>
      </w:r>
      <w:r w:rsidRPr="00DA2BCC">
        <w:rPr>
          <w:rFonts w:ascii="Tahoma" w:hAnsi="Tahoma" w:cs="Tahoma" w:hint="cs"/>
          <w:b w:val="0"/>
          <w:bCs w:val="0"/>
          <w:sz w:val="16"/>
          <w:szCs w:val="20"/>
          <w:rtl/>
        </w:rPr>
        <w:t xml:space="preserve">, בפועל אין לו כלים לאכיפתם. לכן חשוב, על אחת כמה וכמה, לנקוט פעולות הסברה ולקיים שיחות עם הורים מתנגדים כדי לנסות לשנות את דעתם וכן לפתח שיתוף פעולה בין משרד הבריאות למשרד החינוך.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ביוני 2019 קיימו נציגי משרד המשפטים, ובהם המשנה ליועץ המשפטי לממשלה - ייעוץ וחקיקה (ציבורי-חוקתי), ונציגי משרד הבריאות דיון באפשרות למנוע מ</w:t>
      </w:r>
      <w:r w:rsidRPr="00344F58">
        <w:rPr>
          <w:rFonts w:ascii="Tahoma" w:eastAsia="Times New Roman" w:hAnsi="Tahoma" w:cs="Tahoma"/>
          <w:szCs w:val="20"/>
          <w:rtl/>
          <w:lang w:eastAsia="he-IL"/>
        </w:rPr>
        <w:t xml:space="preserve">ילדים לא מחוסנים </w:t>
      </w:r>
      <w:r w:rsidRPr="00344F58">
        <w:rPr>
          <w:rFonts w:ascii="Tahoma" w:eastAsia="Times New Roman" w:hAnsi="Tahoma" w:cs="Tahoma" w:hint="cs"/>
          <w:szCs w:val="20"/>
          <w:rtl/>
          <w:lang w:eastAsia="he-IL"/>
        </w:rPr>
        <w:t xml:space="preserve">להיכנס </w:t>
      </w:r>
      <w:r w:rsidRPr="00344F58">
        <w:rPr>
          <w:rFonts w:ascii="Tahoma" w:eastAsia="Times New Roman" w:hAnsi="Tahoma" w:cs="Tahoma"/>
          <w:szCs w:val="20"/>
          <w:rtl/>
          <w:lang w:eastAsia="he-IL"/>
        </w:rPr>
        <w:t>למוסדות חינוך</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בדיון סוכם כי משרד הבריאות רשאי להשתמש בכלי זה, אך במשורה, ותוך שהוא מביא בחשבון את האפשרות לפגיעה בזכות היסוד לחינוך. הוחלט גם כי משרד הבריאות יגבש נוהל מפורט להפעלת הסמכות בתיאום עם משרד המשפטים ומשרד החינוך, אך לא נקבע מועד להשלמת הפעולה.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נושא</w:t>
      </w:r>
      <w:r w:rsidRPr="00DA2BCC">
        <w:rPr>
          <w:rFonts w:ascii="Tahoma" w:hAnsi="Tahoma" w:cs="Tahoma"/>
          <w:b w:val="0"/>
          <w:bCs w:val="0"/>
          <w:sz w:val="16"/>
          <w:szCs w:val="20"/>
          <w:rtl/>
        </w:rPr>
        <w:t xml:space="preserve"> זה </w:t>
      </w:r>
      <w:r w:rsidRPr="00DA2BCC">
        <w:rPr>
          <w:rFonts w:ascii="Tahoma" w:hAnsi="Tahoma" w:cs="Tahoma" w:hint="eastAsia"/>
          <w:b w:val="0"/>
          <w:bCs w:val="0"/>
          <w:sz w:val="16"/>
          <w:szCs w:val="20"/>
          <w:rtl/>
        </w:rPr>
        <w:t>כבר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בהתפרצויות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קודמות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בעבר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בדיונים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הוועדה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המייעצת</w:t>
      </w:r>
      <w:r w:rsidRPr="00DA2BCC">
        <w:rPr>
          <w:rFonts w:ascii="Tahoma" w:hAnsi="Tahoma" w:cs="Tahoma"/>
          <w:b w:val="0"/>
          <w:bCs w:val="0"/>
          <w:sz w:val="16"/>
          <w:szCs w:val="20"/>
          <w:rtl/>
        </w:rPr>
        <w:t xml:space="preserve"> ובדוח מבקר המדינה משנת 2014</w:t>
      </w:r>
      <w:r>
        <w:rPr>
          <w:rFonts w:ascii="Tahoma" w:hAnsi="Tahoma" w:cs="Tahoma"/>
          <w:b w:val="0"/>
          <w:bCs w:val="0"/>
          <w:sz w:val="16"/>
          <w:szCs w:val="20"/>
          <w:vertAlign w:val="superscript"/>
          <w:rtl/>
        </w:rPr>
        <w:footnoteReference w:id="86"/>
      </w:r>
      <w:r w:rsidRPr="00DA2BCC">
        <w:rPr>
          <w:rFonts w:ascii="Tahoma" w:hAnsi="Tahoma" w:cs="Tahoma"/>
          <w:b w:val="0"/>
          <w:bCs w:val="0"/>
          <w:sz w:val="16"/>
          <w:szCs w:val="20"/>
          <w:rtl/>
        </w:rPr>
        <w:t xml:space="preserve">, שבו ציין </w:t>
      </w:r>
      <w:r w:rsidRPr="00DA2BCC">
        <w:rPr>
          <w:rFonts w:ascii="Tahoma" w:hAnsi="Tahoma" w:cs="Tahoma" w:hint="eastAsia"/>
          <w:b w:val="0"/>
          <w:bCs w:val="0"/>
          <w:sz w:val="16"/>
          <w:szCs w:val="20"/>
          <w:rtl/>
        </w:rPr>
        <w:t>המבקר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משרד הבריאות צריך לפעול בכל הכלים העומדים לרשותו ובאופן סביר ומידתי</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כדי להעלות את שיעור המתחסנים (</w:t>
      </w:r>
      <w:r w:rsidRPr="00DA2BCC">
        <w:rPr>
          <w:rFonts w:ascii="Tahoma" w:hAnsi="Tahoma" w:cs="Tahoma" w:hint="eastAsia"/>
          <w:b w:val="0"/>
          <w:bCs w:val="0"/>
          <w:sz w:val="16"/>
          <w:szCs w:val="20"/>
          <w:rtl/>
        </w:rPr>
        <w:t>בכל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סוגי </w:t>
      </w:r>
      <w:r w:rsidRPr="00DA2BCC">
        <w:rPr>
          <w:rFonts w:ascii="Tahoma" w:hAnsi="Tahoma" w:cs="Tahoma" w:hint="eastAsia"/>
          <w:b w:val="0"/>
          <w:bCs w:val="0"/>
          <w:sz w:val="16"/>
          <w:szCs w:val="20"/>
          <w:rtl/>
        </w:rPr>
        <w:t>החיסונים</w:t>
      </w:r>
      <w:r w:rsidRPr="00DA2BCC">
        <w:rPr>
          <w:rFonts w:ascii="Tahoma" w:hAnsi="Tahoma" w:cs="Tahoma"/>
          <w:b w:val="0"/>
          <w:bCs w:val="0"/>
          <w:sz w:val="16"/>
          <w:szCs w:val="20"/>
          <w:rtl/>
        </w:rPr>
        <w:t>) ואת מודעות הציבור לחשיבות הנושא. למרות זאת</w:t>
      </w:r>
      <w:r w:rsidRPr="00DA2BCC">
        <w:rPr>
          <w:rFonts w:ascii="Tahoma" w:hAnsi="Tahoma" w:cs="Tahoma" w:hint="cs"/>
          <w:b w:val="0"/>
          <w:bCs w:val="0"/>
          <w:sz w:val="16"/>
          <w:szCs w:val="20"/>
          <w:rtl/>
        </w:rPr>
        <w:t>, אף שהחצבת כבר פרצה, רק בינואר 2019 הוציא המשרד חוות דעת משפטית בעניין מימוש סעיף 19, ורק בי</w:t>
      </w:r>
      <w:r w:rsidRPr="00DA2BCC">
        <w:rPr>
          <w:rFonts w:ascii="Tahoma" w:hAnsi="Tahoma" w:cs="Tahoma"/>
          <w:b w:val="0"/>
          <w:bCs w:val="0"/>
          <w:sz w:val="16"/>
          <w:szCs w:val="20"/>
          <w:rtl/>
        </w:rPr>
        <w:t xml:space="preserve">וני 2019 </w:t>
      </w:r>
      <w:r w:rsidRPr="00DA2BCC">
        <w:rPr>
          <w:rFonts w:ascii="Tahoma" w:hAnsi="Tahoma" w:cs="Tahoma" w:hint="cs"/>
          <w:b w:val="0"/>
          <w:bCs w:val="0"/>
          <w:sz w:val="16"/>
          <w:szCs w:val="20"/>
          <w:rtl/>
        </w:rPr>
        <w:t xml:space="preserve">המשרד ומשרד המשפטים דנו </w:t>
      </w:r>
      <w:r w:rsidRPr="00DA2BCC">
        <w:rPr>
          <w:rFonts w:ascii="Tahoma" w:hAnsi="Tahoma" w:cs="Tahoma" w:hint="cs"/>
          <w:b w:val="0"/>
          <w:bCs w:val="0"/>
          <w:sz w:val="16"/>
          <w:szCs w:val="20"/>
          <w:rtl/>
        </w:rPr>
        <w:t>באסדרת</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השימוש בכלי אכיפה </w:t>
      </w:r>
      <w:r w:rsidRPr="00DA2BCC">
        <w:rPr>
          <w:rFonts w:ascii="Tahoma" w:hAnsi="Tahoma" w:cs="Tahoma" w:hint="cs"/>
          <w:b w:val="0"/>
          <w:bCs w:val="0"/>
          <w:sz w:val="16"/>
          <w:szCs w:val="20"/>
          <w:rtl/>
        </w:rPr>
        <w:t xml:space="preserve">זה.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הוא פועל לגיבוש נוהל בנושא בהתאם לסיכום הדיון מיוני 2019 וכי </w:t>
      </w:r>
      <w:r w:rsidRPr="00344F58">
        <w:rPr>
          <w:rFonts w:ascii="Tahoma" w:eastAsia="Times New Roman" w:hAnsi="Tahoma" w:cs="Tahoma"/>
          <w:szCs w:val="20"/>
          <w:rtl/>
          <w:lang w:eastAsia="he-IL"/>
        </w:rPr>
        <w:t>הסדיר את הענ</w:t>
      </w:r>
      <w:r w:rsidRPr="00344F58">
        <w:rPr>
          <w:rFonts w:ascii="Tahoma" w:eastAsia="Times New Roman" w:hAnsi="Tahoma" w:cs="Tahoma" w:hint="cs"/>
          <w:szCs w:val="20"/>
          <w:rtl/>
          <w:lang w:eastAsia="he-IL"/>
        </w:rPr>
        <w:t>יין</w:t>
      </w:r>
      <w:r w:rsidRPr="00344F58">
        <w:rPr>
          <w:rFonts w:ascii="Tahoma" w:eastAsia="Times New Roman" w:hAnsi="Tahoma" w:cs="Tahoma"/>
          <w:szCs w:val="20"/>
          <w:rtl/>
          <w:lang w:eastAsia="he-IL"/>
        </w:rPr>
        <w:t xml:space="preserve"> המשפטי של שימוש בסעיף 19 </w:t>
      </w:r>
      <w:r w:rsidRPr="00344F58">
        <w:rPr>
          <w:rFonts w:ascii="Tahoma" w:eastAsia="Times New Roman" w:hAnsi="Tahoma" w:cs="Tahoma" w:hint="cs"/>
          <w:szCs w:val="20"/>
          <w:rtl/>
          <w:lang w:eastAsia="he-IL"/>
        </w:rPr>
        <w:t>ב</w:t>
      </w:r>
      <w:r w:rsidRPr="00344F58">
        <w:rPr>
          <w:rFonts w:ascii="Tahoma" w:eastAsia="Times New Roman" w:hAnsi="Tahoma" w:cs="Tahoma"/>
          <w:szCs w:val="20"/>
          <w:rtl/>
          <w:lang w:eastAsia="he-IL"/>
        </w:rPr>
        <w:t>מסגרת חוות דעת משפטית בינואר 2019. במסגרת חוות הדעת נקבעו התנאים להפעלת הסמכות</w:t>
      </w:r>
      <w:r w:rsidRPr="00344F58">
        <w:rPr>
          <w:rFonts w:ascii="Tahoma" w:eastAsia="Times New Roman" w:hAnsi="Tahoma" w:cs="Tahoma" w:hint="cs"/>
          <w:szCs w:val="20"/>
          <w:rtl/>
          <w:lang w:eastAsia="he-I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כלקח מן ההתפרצות הקודמת של החצבת בשנת 2007 ובעקבות דוח מבקר המדינה משנת 2014, היה מצופה ממשרד הבריאות להסדיר את העניין המשפטי של שימוש בסעיף 19; כמו כן נדרש היה שהנושא ייכלל בתו"ל להיערכות לקראת התמודדות עם התפרצות המחלה באופן שיהיה מוסכם מראש על כלל הגורמים. אך משרד הבריאות טרם עשה זאת.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t xml:space="preserve">על משרד הבריאות להשלים את כתיבת הנוהל בהקדם, ולהסדיר, בין השאר, את אופן הפעלת הסמכות המוקנית לו בסעיף 19. הדבר יאפשר לרופאי המחוזות לפעול באופן יעיל ולממש את סמכויות האכיפה שיש בידיהם על פי חוק. </w:t>
      </w:r>
    </w:p>
    <w:p w:rsidR="00D60890" w:rsidRPr="00344F58"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מדיניות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חיסונים</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לאומית</w:t>
      </w:r>
      <w:r w:rsidRPr="00D801B0">
        <w:rPr>
          <w:rStyle w:val="73"/>
          <w:rFonts w:ascii="Tahoma" w:hAnsi="Tahoma" w:cs="Tahoma"/>
          <w:b w:val="0"/>
          <w:color w:val="004E6C"/>
          <w:sz w:val="20"/>
          <w:szCs w:val="20"/>
          <w:rtl/>
        </w:rPr>
        <w:t xml:space="preserve"> ב</w:t>
      </w:r>
      <w:r w:rsidRPr="00D801B0">
        <w:rPr>
          <w:rStyle w:val="73"/>
          <w:rFonts w:ascii="Tahoma" w:hAnsi="Tahoma" w:cs="Tahoma" w:hint="eastAsia"/>
          <w:b w:val="0"/>
          <w:color w:val="004E6C"/>
          <w:sz w:val="20"/>
          <w:szCs w:val="20"/>
          <w:rtl/>
        </w:rPr>
        <w:t>מדינות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בעולם</w:t>
      </w:r>
      <w:r w:rsidRPr="00D801B0">
        <w:rPr>
          <w:rStyle w:val="73"/>
          <w:rFonts w:ascii="Tahoma" w:hAnsi="Tahoma" w:cs="Tahoma"/>
          <w:b w:val="0"/>
          <w:color w:val="004E6C"/>
          <w:sz w:val="20"/>
          <w:szCs w:val="20"/>
          <w:rtl/>
        </w:rPr>
        <w:t>:</w:t>
      </w:r>
      <w:r w:rsidRPr="00344F58">
        <w:rPr>
          <w:rFonts w:ascii="Tahoma" w:eastAsia="Times New Roman" w:hAnsi="Tahoma" w:cs="Tahoma"/>
          <w:szCs w:val="20"/>
          <w:rtl/>
          <w:lang w:eastAsia="he-IL"/>
        </w:rPr>
        <w:t xml:space="preserve"> יש מדינות שקבעו מדיניות חיסונים</w:t>
      </w:r>
      <w:r w:rsidRPr="00344F58">
        <w:rPr>
          <w:rFonts w:ascii="Tahoma" w:eastAsia="Times New Roman" w:hAnsi="Tahoma" w:cs="Tahoma" w:hint="cs"/>
          <w:szCs w:val="20"/>
          <w:rtl/>
          <w:lang w:eastAsia="he-IL"/>
        </w:rPr>
        <w:t xml:space="preserve"> וצעדי תגובה כלפי הורים שלא מחסנים את ילדם - באוסטרליה ההורים מחויבים להציג את מצב החיסונים של הילד לפני הקבלה לבית הספר, הילד יוכל להתקבל לבית הספר בין שחוסן ובין שלא, אך לא יוכל להגיע לכיתה בתקופת התפרצות של מחלה; בקנדה החוק מחייב את הורי </w:t>
      </w:r>
      <w:r w:rsidRPr="00344F58">
        <w:rPr>
          <w:rFonts w:ascii="Tahoma" w:eastAsia="Times New Roman" w:hAnsi="Tahoma" w:cs="Tahoma" w:hint="cs"/>
          <w:szCs w:val="20"/>
          <w:rtl/>
          <w:lang w:eastAsia="he-IL"/>
        </w:rPr>
        <w:t>התלמידים לחסן את ילדיהם, אחרת הם ייקנסו והתלמיד יושעה מבית הספר; באיטליה קונסים הורים שלא מחסנים את ילדם עד גיל בית ספר והם לא יכולים לרשום אותו לבית ספר אם הוא לא חוסן בחיסונים מסוימים; בצרפת לא ניתנות להורים קצבאות ילדים אם הם לא חוסנו בחיסונים מסוימים.</w:t>
      </w:r>
    </w:p>
    <w:p w:rsidR="00D60890" w:rsidRPr="00344F58"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למעט סעיף 19 לפקודה והנחיות מעת לעת של משרד הבריאות, אין למדינת ישראל מדיניות לאומית מחייבת בנוגע לשאלת חובת ההתחסנות. במהלך השנים עלו כמה הצעות חוק למדיניות חיסונית לאומית ולהתמודדות עם מתנגדי חיסונים; ההצעות כללו התניות שונות בחיסון הילדים, למשל לצורך קבלת קצבאות ילדים או לשם הרשמה לגני ילדים ציבוריים, והוצע גם לחייב</w:t>
      </w:r>
      <w:r w:rsidRPr="00344F58">
        <w:rPr>
          <w:rFonts w:ascii="Tahoma" w:eastAsia="Times New Roman" w:hAnsi="Tahoma" w:cs="Tahoma"/>
          <w:szCs w:val="20"/>
          <w:rtl/>
          <w:lang w:eastAsia="he-IL"/>
        </w:rPr>
        <w:t xml:space="preserve"> הורים </w:t>
      </w:r>
      <w:r w:rsidRPr="00344F58">
        <w:rPr>
          <w:rFonts w:ascii="Tahoma" w:eastAsia="Times New Roman" w:hAnsi="Tahoma" w:cs="Tahoma" w:hint="cs"/>
          <w:szCs w:val="20"/>
          <w:rtl/>
          <w:lang w:eastAsia="he-IL"/>
        </w:rPr>
        <w:t xml:space="preserve">לשאת </w:t>
      </w:r>
      <w:r w:rsidRPr="00344F58">
        <w:rPr>
          <w:rFonts w:ascii="Tahoma" w:eastAsia="Times New Roman" w:hAnsi="Tahoma" w:cs="Tahoma"/>
          <w:szCs w:val="20"/>
          <w:rtl/>
          <w:lang w:eastAsia="he-IL"/>
        </w:rPr>
        <w:t xml:space="preserve">בעלויות </w:t>
      </w:r>
      <w:r w:rsidRPr="00344F58">
        <w:rPr>
          <w:rFonts w:ascii="Tahoma" w:eastAsia="Times New Roman" w:hAnsi="Tahoma" w:cs="Tahoma" w:hint="cs"/>
          <w:szCs w:val="20"/>
          <w:rtl/>
          <w:lang w:eastAsia="he-IL"/>
        </w:rPr>
        <w:t xml:space="preserve">של </w:t>
      </w:r>
      <w:r w:rsidRPr="00344F58">
        <w:rPr>
          <w:rFonts w:ascii="Tahoma" w:eastAsia="Times New Roman" w:hAnsi="Tahoma" w:cs="Tahoma"/>
          <w:szCs w:val="20"/>
          <w:rtl/>
          <w:lang w:eastAsia="he-IL"/>
        </w:rPr>
        <w:t>אשפוז הילדים</w:t>
      </w:r>
      <w:r>
        <w:rPr>
          <w:rFonts w:ascii="Tahoma" w:eastAsia="Times New Roman" w:hAnsi="Tahoma" w:cs="Tahoma"/>
          <w:szCs w:val="20"/>
          <w:vertAlign w:val="superscript"/>
          <w:rtl/>
          <w:lang w:eastAsia="he-IL"/>
        </w:rPr>
        <w:footnoteReference w:id="87"/>
      </w:r>
      <w:r w:rsidRPr="00344F58">
        <w:rPr>
          <w:rFonts w:ascii="Tahoma" w:eastAsia="Times New Roman" w:hAnsi="Tahoma" w:cs="Tahoma" w:hint="cs"/>
          <w:szCs w:val="20"/>
          <w:rtl/>
          <w:lang w:eastAsia="he-IL"/>
        </w:rPr>
        <w:t>. הצעת חוק אחרונה הוגשה באוקטובר 2018</w:t>
      </w:r>
      <w:r>
        <w:rPr>
          <w:rFonts w:ascii="Tahoma" w:eastAsia="Times New Roman" w:hAnsi="Tahoma" w:cs="Tahoma"/>
          <w:szCs w:val="20"/>
          <w:vertAlign w:val="superscript"/>
          <w:rtl/>
          <w:lang w:eastAsia="he-IL"/>
        </w:rPr>
        <w:footnoteReference w:id="88"/>
      </w:r>
      <w:r w:rsidRPr="00344F58">
        <w:rPr>
          <w:rFonts w:ascii="Tahoma" w:eastAsia="Times New Roman" w:hAnsi="Tahoma" w:cs="Tahoma" w:hint="cs"/>
          <w:szCs w:val="20"/>
          <w:rtl/>
          <w:lang w:eastAsia="he-IL"/>
        </w:rPr>
        <w:t>. הצעות החוק השונות לא הגיעו לכדי חקיקה.</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במאי 2013 מינה מנכ"ל משרד הבריאות "</w:t>
      </w:r>
      <w:r w:rsidRPr="00344F58">
        <w:rPr>
          <w:rFonts w:ascii="Tahoma" w:eastAsia="Times New Roman" w:hAnsi="Tahoma" w:cs="Tahoma"/>
          <w:szCs w:val="20"/>
          <w:rtl/>
          <w:lang w:eastAsia="he-IL"/>
        </w:rPr>
        <w:t>ועדה לתכנון וביצוע הליך שיתוף הציבור בעיצוב מדיניות להתמודדות עם בחירת הורים לא לחסן את ילדיהם בחיסוני השגרה</w:t>
      </w:r>
      <w:r w:rsidRPr="00344F58">
        <w:rPr>
          <w:rFonts w:ascii="Tahoma" w:eastAsia="Times New Roman" w:hAnsi="Tahoma" w:cs="Tahoma" w:hint="cs"/>
          <w:szCs w:val="20"/>
          <w:rtl/>
          <w:lang w:eastAsia="he-IL"/>
        </w:rPr>
        <w:t xml:space="preserve">", כדי להתמודד עם התופעה ההולכת וגוברת שלמתנגדי חיסונים. בשלב הראשון החלה הוועדה בהליך של שיתוף הציבור בסוגיית התנגדות הורים לחיסון נגד נגיף </w:t>
      </w:r>
      <w:r w:rsidRPr="00344F58">
        <w:rPr>
          <w:rFonts w:ascii="Tahoma" w:eastAsia="Times New Roman" w:hAnsi="Tahoma" w:cs="Tahoma" w:hint="cs"/>
          <w:szCs w:val="20"/>
          <w:rtl/>
          <w:lang w:eastAsia="he-IL"/>
        </w:rPr>
        <w:t>הפפילומה</w:t>
      </w:r>
      <w:r w:rsidRPr="00344F58">
        <w:rPr>
          <w:rFonts w:ascii="Tahoma" w:eastAsia="Times New Roman" w:hAnsi="Tahoma" w:cs="Tahoma" w:hint="cs"/>
          <w:szCs w:val="20"/>
          <w:rtl/>
          <w:lang w:eastAsia="he-IL"/>
        </w:rPr>
        <w:t xml:space="preserve"> האנושי</w:t>
      </w:r>
      <w:r>
        <w:rPr>
          <w:rFonts w:ascii="Tahoma" w:eastAsia="Times New Roman" w:hAnsi="Tahoma" w:cs="Tahoma"/>
          <w:szCs w:val="20"/>
          <w:vertAlign w:val="superscript"/>
          <w:rtl/>
          <w:lang w:eastAsia="he-IL"/>
        </w:rPr>
        <w:footnoteReference w:id="89"/>
      </w:r>
      <w:r w:rsidRPr="00344F58">
        <w:rPr>
          <w:rFonts w:ascii="Tahoma" w:eastAsia="Times New Roman" w:hAnsi="Tahoma" w:cs="Tahoma" w:hint="cs"/>
          <w:szCs w:val="20"/>
          <w:rtl/>
          <w:lang w:eastAsia="he-IL"/>
        </w:rPr>
        <w:t>, וביוני 2016 הגישה את מסקנותיה. הוועדה המליצה למשרד לשקול לאמץ את המלצותיה וליישמן. הוועדה הדגישה שיש חשיבות רבה להמשך הדיאלוג עם הציבור על דרכי היישום של המלצותיה כך שלא תפגע באמונו, תוך ניהול מעקב, מדידה והערכה שוטפת.</w:t>
      </w:r>
    </w:p>
    <w:p w:rsidR="00D60890" w:rsidRPr="00344F58"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חלק מהמלצות הוועדה יכול להתאים גם להתנגדויות לחיסונים אחרים, למשל </w:t>
      </w:r>
      <w:r w:rsidRPr="00344F58">
        <w:rPr>
          <w:rFonts w:ascii="Tahoma" w:eastAsia="Times New Roman" w:hAnsi="Tahoma" w:cs="Tahoma"/>
          <w:szCs w:val="20"/>
          <w:rtl/>
          <w:lang w:eastAsia="he-IL"/>
        </w:rPr>
        <w:t>השתתפות מובנית ומסודרת של גורם מוסמך מטעם משרד</w:t>
      </w:r>
      <w:r w:rsidRPr="00344F58">
        <w:rPr>
          <w:rFonts w:ascii="Tahoma" w:eastAsia="Times New Roman" w:hAnsi="Tahoma" w:cs="Tahoma" w:hint="cs"/>
          <w:szCs w:val="20"/>
          <w:rtl/>
          <w:lang w:eastAsia="he-IL"/>
        </w:rPr>
        <w:t xml:space="preserve"> הבריאות</w:t>
      </w:r>
      <w:r w:rsidRPr="00344F58">
        <w:rPr>
          <w:rFonts w:ascii="Tahoma" w:eastAsia="Times New Roman" w:hAnsi="Tahoma" w:cs="Tahoma"/>
          <w:szCs w:val="20"/>
          <w:rtl/>
          <w:lang w:eastAsia="he-IL"/>
        </w:rPr>
        <w:t xml:space="preserve"> או </w:t>
      </w:r>
      <w:r w:rsidRPr="00344F58">
        <w:rPr>
          <w:rFonts w:ascii="Tahoma" w:eastAsia="Times New Roman" w:hAnsi="Tahoma" w:cs="Tahoma" w:hint="cs"/>
          <w:szCs w:val="20"/>
          <w:rtl/>
          <w:lang w:eastAsia="he-IL"/>
        </w:rPr>
        <w:t xml:space="preserve">מטעם </w:t>
      </w:r>
      <w:r w:rsidRPr="00344F58">
        <w:rPr>
          <w:rFonts w:ascii="Tahoma" w:eastAsia="Times New Roman" w:hAnsi="Tahoma" w:cs="Tahoma"/>
          <w:szCs w:val="20"/>
          <w:rtl/>
          <w:lang w:eastAsia="he-IL"/>
        </w:rPr>
        <w:t xml:space="preserve">שירות בריאות </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תלמיד בישיבות הורים ומורים בתחילת שנ</w:t>
      </w:r>
      <w:r w:rsidRPr="00344F58">
        <w:rPr>
          <w:rFonts w:ascii="Tahoma" w:eastAsia="Times New Roman" w:hAnsi="Tahoma" w:cs="Tahoma" w:hint="cs"/>
          <w:szCs w:val="20"/>
          <w:rtl/>
          <w:lang w:eastAsia="he-IL"/>
        </w:rPr>
        <w:t xml:space="preserve">ת </w:t>
      </w:r>
      <w:r w:rsidRPr="00344F58">
        <w:rPr>
          <w:rFonts w:ascii="Tahoma" w:eastAsia="Times New Roman" w:hAnsi="Tahoma" w:cs="Tahoma"/>
          <w:szCs w:val="20"/>
          <w:rtl/>
          <w:lang w:eastAsia="he-IL"/>
        </w:rPr>
        <w:t>הל</w:t>
      </w:r>
      <w:r w:rsidRPr="00344F58">
        <w:rPr>
          <w:rFonts w:ascii="Tahoma" w:eastAsia="Times New Roman" w:hAnsi="Tahoma" w:cs="Tahoma" w:hint="cs"/>
          <w:szCs w:val="20"/>
          <w:rtl/>
          <w:lang w:eastAsia="he-IL"/>
        </w:rPr>
        <w:t>ימודים</w:t>
      </w:r>
      <w:r w:rsidRPr="00344F58">
        <w:rPr>
          <w:rFonts w:ascii="Tahoma" w:eastAsia="Times New Roman" w:hAnsi="Tahoma" w:cs="Tahoma"/>
          <w:szCs w:val="20"/>
          <w:rtl/>
          <w:lang w:eastAsia="he-IL"/>
        </w:rPr>
        <w:t xml:space="preserve"> בבתי ספר להעברת מידע כולל בנושא</w:t>
      </w:r>
      <w:r w:rsidRPr="00344F58">
        <w:rPr>
          <w:rFonts w:ascii="Tahoma" w:eastAsia="Times New Roman" w:hAnsi="Tahoma" w:cs="Tahoma" w:hint="cs"/>
          <w:szCs w:val="20"/>
          <w:rtl/>
          <w:lang w:eastAsia="he-IL"/>
        </w:rPr>
        <w:t>;</w:t>
      </w:r>
      <w:r w:rsidRPr="00344F58">
        <w:rPr>
          <w:rFonts w:ascii="Tahoma" w:hAnsi="Tahoma" w:cs="Tahoma"/>
          <w:szCs w:val="20"/>
          <w:rtl/>
        </w:rPr>
        <w:t xml:space="preserve"> </w:t>
      </w:r>
      <w:r w:rsidRPr="00344F58">
        <w:rPr>
          <w:rFonts w:ascii="Tahoma" w:eastAsia="Times New Roman" w:hAnsi="Tahoma" w:cs="Tahoma"/>
          <w:szCs w:val="20"/>
          <w:rtl/>
          <w:lang w:eastAsia="he-IL"/>
        </w:rPr>
        <w:t xml:space="preserve">נוכחות </w:t>
      </w:r>
      <w:r w:rsidRPr="00344F58">
        <w:rPr>
          <w:rFonts w:ascii="Tahoma" w:eastAsia="Times New Roman" w:hAnsi="Tahoma" w:cs="Tahoma" w:hint="cs"/>
          <w:szCs w:val="20"/>
          <w:rtl/>
          <w:lang w:eastAsia="he-IL"/>
        </w:rPr>
        <w:t>ניכרת</w:t>
      </w:r>
      <w:r w:rsidRPr="00344F58">
        <w:rPr>
          <w:rFonts w:ascii="Tahoma" w:eastAsia="Times New Roman" w:hAnsi="Tahoma" w:cs="Tahoma"/>
          <w:szCs w:val="20"/>
          <w:rtl/>
          <w:lang w:eastAsia="he-IL"/>
        </w:rPr>
        <w:t xml:space="preserve"> של משרד הבריאות בשיח הציבורי</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מיפוי אוכלוסיות היעד מבחינה תרבותית, הגדרת צרכים וקביעת מסרים המותאמים תרבותית שיעלו בקנה אחד עם </w:t>
      </w:r>
      <w:r w:rsidRPr="00344F58">
        <w:rPr>
          <w:rFonts w:ascii="Tahoma" w:eastAsia="Times New Roman" w:hAnsi="Tahoma" w:cs="Tahoma" w:hint="cs"/>
          <w:szCs w:val="20"/>
          <w:rtl/>
          <w:lang w:eastAsia="he-IL"/>
        </w:rPr>
        <w:t>מערכת</w:t>
      </w:r>
      <w:r w:rsidRPr="00344F58">
        <w:rPr>
          <w:rFonts w:ascii="Tahoma" w:eastAsia="Times New Roman" w:hAnsi="Tahoma" w:cs="Tahoma"/>
          <w:szCs w:val="20"/>
          <w:rtl/>
          <w:lang w:eastAsia="he-IL"/>
        </w:rPr>
        <w:t xml:space="preserve"> הערכים והנורמות המקובל</w:t>
      </w:r>
      <w:r w:rsidRPr="00344F58">
        <w:rPr>
          <w:rFonts w:ascii="Tahoma" w:eastAsia="Times New Roman" w:hAnsi="Tahoma" w:cs="Tahoma" w:hint="cs"/>
          <w:szCs w:val="20"/>
          <w:rtl/>
          <w:lang w:eastAsia="he-IL"/>
        </w:rPr>
        <w:t>ת</w:t>
      </w:r>
      <w:r w:rsidRPr="00344F58">
        <w:rPr>
          <w:rFonts w:ascii="Tahoma" w:eastAsia="Times New Roman" w:hAnsi="Tahoma" w:cs="Tahoma"/>
          <w:szCs w:val="20"/>
          <w:rtl/>
          <w:lang w:eastAsia="he-IL"/>
        </w:rPr>
        <w:t xml:space="preserve"> באוכלוסיות השונות.</w:t>
      </w:r>
      <w:r w:rsidRPr="00344F58">
        <w:rPr>
          <w:rFonts w:ascii="Tahoma" w:eastAsia="Times New Roman" w:hAnsi="Tahoma" w:cs="Tahoma" w:hint="cs"/>
          <w:szCs w:val="20"/>
          <w:rtl/>
          <w:lang w:eastAsia="he-IL"/>
        </w:rPr>
        <w:t xml:space="preserve"> כל אלו בוצעו או בוצעו באופן חלקי בהקשר לחיסון נגד נגיף </w:t>
      </w:r>
      <w:r w:rsidRPr="00344F58">
        <w:rPr>
          <w:rFonts w:ascii="Tahoma" w:eastAsia="Times New Roman" w:hAnsi="Tahoma" w:cs="Tahoma" w:hint="cs"/>
          <w:szCs w:val="20"/>
          <w:rtl/>
          <w:lang w:eastAsia="he-IL"/>
        </w:rPr>
        <w:t>הפפילומה</w:t>
      </w:r>
      <w:r w:rsidRPr="00344F58">
        <w:rPr>
          <w:rFonts w:ascii="Tahoma" w:eastAsia="Times New Roman" w:hAnsi="Tahoma" w:cs="Tahoma" w:hint="cs"/>
          <w:szCs w:val="20"/>
          <w:rtl/>
          <w:lang w:eastAsia="he-IL"/>
        </w:rPr>
        <w:t xml:space="preserve"> האנושי וכלל לא בוצעו בהקשר לחיסונים אחרים. המלצה מסוימת של הוועדה שיושמה היא </w:t>
      </w:r>
      <w:r w:rsidRPr="00344F58">
        <w:rPr>
          <w:rFonts w:ascii="Tahoma" w:eastAsia="Times New Roman" w:hAnsi="Tahoma" w:cs="Tahoma"/>
          <w:szCs w:val="20"/>
          <w:rtl/>
          <w:lang w:eastAsia="he-IL"/>
        </w:rPr>
        <w:t xml:space="preserve">הטמעת חשיבותו של החיסון בקרב </w:t>
      </w:r>
      <w:r w:rsidRPr="00344F58">
        <w:rPr>
          <w:rFonts w:ascii="Tahoma" w:eastAsia="Times New Roman" w:hAnsi="Tahoma" w:cs="Tahoma" w:hint="cs"/>
          <w:szCs w:val="20"/>
          <w:rtl/>
          <w:lang w:eastAsia="he-IL"/>
        </w:rPr>
        <w:t xml:space="preserve">צוותי הרפואה </w:t>
      </w:r>
      <w:r w:rsidRPr="00344F58">
        <w:rPr>
          <w:rFonts w:ascii="Tahoma" w:eastAsia="Times New Roman" w:hAnsi="Tahoma" w:cs="Tahoma"/>
          <w:szCs w:val="20"/>
          <w:rtl/>
          <w:lang w:eastAsia="he-IL"/>
        </w:rPr>
        <w:t>בקהילה הבאים במגע יו</w:t>
      </w:r>
      <w:r w:rsidRPr="00344F58">
        <w:rPr>
          <w:rFonts w:ascii="Tahoma" w:eastAsia="Times New Roman" w:hAnsi="Tahoma" w:cs="Tahoma" w:hint="cs"/>
          <w:szCs w:val="20"/>
          <w:rtl/>
          <w:lang w:eastAsia="he-IL"/>
        </w:rPr>
        <w:t>ם-</w:t>
      </w:r>
      <w:r w:rsidRPr="00344F58">
        <w:rPr>
          <w:rFonts w:ascii="Tahoma" w:eastAsia="Times New Roman" w:hAnsi="Tahoma" w:cs="Tahoma"/>
          <w:szCs w:val="20"/>
          <w:rtl/>
          <w:lang w:eastAsia="he-IL"/>
        </w:rPr>
        <w:t>יומי עם הציבור</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ופיתוח שיתוף פעולה מובנה בהעברת המידע </w:t>
      </w:r>
      <w:r w:rsidRPr="00344F58">
        <w:rPr>
          <w:rFonts w:ascii="Tahoma" w:eastAsia="Times New Roman" w:hAnsi="Tahoma" w:cs="Tahoma" w:hint="cs"/>
          <w:szCs w:val="20"/>
          <w:rtl/>
          <w:lang w:eastAsia="he-IL"/>
        </w:rPr>
        <w:t xml:space="preserve">על </w:t>
      </w:r>
      <w:r w:rsidRPr="00344F58">
        <w:rPr>
          <w:rFonts w:ascii="Tahoma" w:eastAsia="Times New Roman" w:hAnsi="Tahoma" w:cs="Tahoma"/>
          <w:szCs w:val="20"/>
          <w:rtl/>
          <w:lang w:eastAsia="he-IL"/>
        </w:rPr>
        <w:t>החיסון וההמלצה להורים לחסן את ילדיהם</w:t>
      </w:r>
      <w:r w:rsidRPr="00344F58">
        <w:rPr>
          <w:rFonts w:ascii="Tahoma" w:eastAsia="Times New Roman" w:hAnsi="Tahoma" w:cs="Tahoma" w:hint="cs"/>
          <w:szCs w:val="20"/>
          <w:rtl/>
          <w:lang w:eastAsia="he-IL"/>
        </w:rPr>
        <w:t>; המלצה שכזו יכולה להיות מיושמת גם בנוגע לחשיבות החיסון נגד חצבת.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הבריאות דן בהמלצות הוועדה בעניין חיסון נגד נגיף </w:t>
      </w:r>
      <w:r w:rsidRPr="00DA2BCC">
        <w:rPr>
          <w:rFonts w:ascii="Tahoma" w:hAnsi="Tahoma" w:cs="Tahoma" w:hint="cs"/>
          <w:b w:val="0"/>
          <w:bCs w:val="0"/>
          <w:sz w:val="16"/>
          <w:szCs w:val="20"/>
          <w:rtl/>
        </w:rPr>
        <w:t>הפפילומה</w:t>
      </w:r>
      <w:r w:rsidRPr="00DA2BCC">
        <w:rPr>
          <w:rFonts w:ascii="Tahoma" w:hAnsi="Tahoma" w:cs="Tahoma" w:hint="cs"/>
          <w:b w:val="0"/>
          <w:bCs w:val="0"/>
          <w:sz w:val="16"/>
          <w:szCs w:val="20"/>
          <w:rtl/>
        </w:rPr>
        <w:t>, ואת חלקן אף החל ליישם. ואולם עד מועד סיום הביקורת, כשלוש שנים לאחר הגשת המסקנות, הוועדה לא התכנסה לדון בחיסונים אחרים שאליהם מתנגדים הורים, למשל חיסונים הניתנים בתחנות טיפת החלב, ובהם חיסון ה-</w:t>
      </w:r>
      <w:r w:rsidRPr="00DA2BCC">
        <w:rPr>
          <w:rFonts w:ascii="Tahoma" w:hAnsi="Tahoma" w:cs="Tahoma" w:hint="cs"/>
          <w:b w:val="0"/>
          <w:bCs w:val="0"/>
          <w:sz w:val="16"/>
          <w:szCs w:val="20"/>
        </w:rPr>
        <w:t>MM</w:t>
      </w:r>
      <w:r w:rsidRPr="00DA2BCC">
        <w:rPr>
          <w:rFonts w:ascii="Tahoma" w:hAnsi="Tahoma" w:cs="Tahoma"/>
          <w:b w:val="0"/>
          <w:bCs w:val="0"/>
          <w:sz w:val="16"/>
          <w:szCs w:val="20"/>
        </w:rPr>
        <w:t>R</w:t>
      </w:r>
      <w:r w:rsidRPr="00DA2BCC">
        <w:rPr>
          <w:rFonts w:ascii="Tahoma" w:hAnsi="Tahoma" w:cs="Tahoma" w:hint="cs"/>
          <w:b w:val="0"/>
          <w:bCs w:val="0"/>
          <w:sz w:val="16"/>
          <w:szCs w:val="20"/>
          <w:rtl/>
        </w:rPr>
        <w:t>. המשרד גם לא הנחה את הוועדה להמשיך בעבודתה.</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w:t>
      </w:r>
      <w:r w:rsidRPr="00344F58">
        <w:rPr>
          <w:rFonts w:ascii="Tahoma" w:eastAsia="Times New Roman" w:hAnsi="Tahoma" w:cs="Tahoma"/>
          <w:szCs w:val="20"/>
          <w:rtl/>
          <w:lang w:eastAsia="he-IL"/>
        </w:rPr>
        <w:t xml:space="preserve">כיסוי חיסון נמוך נגד נגיף </w:t>
      </w:r>
      <w:r w:rsidRPr="00344F58">
        <w:rPr>
          <w:rFonts w:ascii="Tahoma" w:eastAsia="Times New Roman" w:hAnsi="Tahoma" w:cs="Tahoma"/>
          <w:szCs w:val="20"/>
          <w:rtl/>
          <w:lang w:eastAsia="he-IL"/>
        </w:rPr>
        <w:t>הפפילומה</w:t>
      </w:r>
      <w:r w:rsidRPr="00344F58">
        <w:rPr>
          <w:rFonts w:ascii="Tahoma" w:eastAsia="Times New Roman" w:hAnsi="Tahoma" w:cs="Tahoma"/>
          <w:szCs w:val="20"/>
          <w:rtl/>
          <w:lang w:eastAsia="he-IL"/>
        </w:rPr>
        <w:t xml:space="preserve"> הצדיק דיון בוועדה בגלל צורת העברת הנגיף. ההתנגדות לחיסונים אחרים הינה נמוכה משמעותית ומסיבות אחרות. </w:t>
      </w:r>
      <w:r w:rsidRPr="00344F58">
        <w:rPr>
          <w:rFonts w:ascii="Tahoma" w:eastAsia="Times New Roman" w:hAnsi="Tahoma" w:cs="Tahoma" w:hint="cs"/>
          <w:szCs w:val="20"/>
          <w:rtl/>
          <w:lang w:eastAsia="he-IL"/>
        </w:rPr>
        <w:t>יצוין</w:t>
      </w:r>
      <w:r w:rsidRPr="00344F58">
        <w:rPr>
          <w:rFonts w:ascii="Tahoma" w:eastAsia="Times New Roman" w:hAnsi="Tahoma" w:cs="Tahoma"/>
          <w:szCs w:val="20"/>
          <w:rtl/>
          <w:lang w:eastAsia="he-IL"/>
        </w:rPr>
        <w:t xml:space="preserve"> ויודגש שכיסוי החיסון נגד חצבת </w:t>
      </w:r>
      <w:r w:rsidRPr="00344F58">
        <w:rPr>
          <w:rFonts w:ascii="Tahoma" w:eastAsia="Times New Roman" w:hAnsi="Tahoma" w:cs="Tahoma" w:hint="cs"/>
          <w:szCs w:val="20"/>
          <w:rtl/>
          <w:lang w:eastAsia="he-IL"/>
        </w:rPr>
        <w:t>ג</w:t>
      </w:r>
      <w:r w:rsidRPr="00344F58">
        <w:rPr>
          <w:rFonts w:ascii="Tahoma" w:eastAsia="Times New Roman" w:hAnsi="Tahoma" w:cs="Tahoma"/>
          <w:szCs w:val="20"/>
          <w:rtl/>
          <w:lang w:eastAsia="he-IL"/>
        </w:rPr>
        <w:t>בוה מאוד ועומד על 97% למנה הראשונה ו-96% למנה השנייה.</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ה</w:t>
      </w:r>
      <w:r w:rsidRPr="00DA2BCC">
        <w:rPr>
          <w:rFonts w:ascii="Tahoma" w:hAnsi="Tahoma" w:cs="Tahoma"/>
          <w:b w:val="0"/>
          <w:bCs w:val="0"/>
          <w:sz w:val="16"/>
          <w:szCs w:val="20"/>
          <w:rtl/>
        </w:rPr>
        <w:t>תרחב</w:t>
      </w:r>
      <w:r w:rsidRPr="00DA2BCC">
        <w:rPr>
          <w:rFonts w:ascii="Tahoma" w:hAnsi="Tahoma" w:cs="Tahoma" w:hint="cs"/>
          <w:b w:val="0"/>
          <w:bCs w:val="0"/>
          <w:sz w:val="16"/>
          <w:szCs w:val="20"/>
          <w:rtl/>
        </w:rPr>
        <w:t>ו</w:t>
      </w:r>
      <w:r w:rsidRPr="00DA2BCC">
        <w:rPr>
          <w:rFonts w:ascii="Tahoma" w:hAnsi="Tahoma" w:cs="Tahoma"/>
          <w:b w:val="0"/>
          <w:bCs w:val="0"/>
          <w:sz w:val="16"/>
          <w:szCs w:val="20"/>
          <w:rtl/>
        </w:rPr>
        <w:t>ת התופעה של הורים המתנגדים אידאולוגית לחיסונים</w:t>
      </w:r>
      <w:r w:rsidRPr="00DA2BCC">
        <w:rPr>
          <w:rFonts w:ascii="Tahoma" w:hAnsi="Tahoma" w:cs="Tahoma" w:hint="cs"/>
          <w:b w:val="0"/>
          <w:bCs w:val="0"/>
          <w:sz w:val="16"/>
          <w:szCs w:val="20"/>
          <w:rtl/>
        </w:rPr>
        <w:t>, התפרצות החצבת הנוכחית והצעות החוק שהוגשו במהלך השנים מעלים את הצורך שמשרד הבריאות יגבש פתרון מערכתי ארוך טווח לאופן ההתמודדות עם המתנגדים לחיסונים, מתוך מטרה לשמור על בריאות הציבור ובד בבד למזער את הפגיעה בפרטיות האדם ובכבודו. כמו כן ראוי כי המשרד, שהקים ועדה כדי לבצע הליך שיתוף ציבור בנוגע לחיסונים ובעקבותיו לקבוע מדיניות להתמודדות עם מתנגדים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יבחן</w:t>
      </w:r>
      <w:r w:rsidRPr="00DA2BCC">
        <w:rPr>
          <w:rFonts w:ascii="Tahoma" w:hAnsi="Tahoma" w:cs="Tahoma"/>
          <w:b w:val="0"/>
          <w:bCs w:val="0"/>
          <w:sz w:val="16"/>
          <w:szCs w:val="20"/>
          <w:rtl/>
        </w:rPr>
        <w:t xml:space="preserve"> באילו </w:t>
      </w:r>
      <w:r w:rsidRPr="00DA2BCC">
        <w:rPr>
          <w:rFonts w:ascii="Tahoma" w:hAnsi="Tahoma" w:cs="Tahoma" w:hint="eastAsia"/>
          <w:b w:val="0"/>
          <w:bCs w:val="0"/>
          <w:sz w:val="16"/>
          <w:szCs w:val="20"/>
          <w:rtl/>
        </w:rPr>
        <w:t>חיסוני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שגרה</w:t>
      </w:r>
      <w:r w:rsidRPr="00DA2BCC">
        <w:rPr>
          <w:rFonts w:ascii="Tahoma" w:hAnsi="Tahoma" w:cs="Tahoma"/>
          <w:b w:val="0"/>
          <w:bCs w:val="0"/>
          <w:sz w:val="16"/>
          <w:szCs w:val="20"/>
          <w:rtl/>
        </w:rPr>
        <w:t xml:space="preserve"> נוספים יש לדון וישלים את הדיון בהם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w:t>
      </w:r>
      <w:r w:rsidRPr="00DA2BCC">
        <w:rPr>
          <w:rFonts w:ascii="Tahoma" w:hAnsi="Tahoma" w:cs="Tahoma" w:hint="cs"/>
          <w:b w:val="0"/>
          <w:bCs w:val="0"/>
          <w:sz w:val="16"/>
          <w:szCs w:val="20"/>
          <w:rtl/>
        </w:rPr>
        <w:t>אחר בחינת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שיעור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מחד ומאידך החשש כי </w:t>
      </w:r>
      <w:r w:rsidRPr="00DA2BCC">
        <w:rPr>
          <w:rFonts w:ascii="Tahoma" w:hAnsi="Tahoma" w:cs="Tahoma" w:hint="eastAsia"/>
          <w:b w:val="0"/>
          <w:bCs w:val="0"/>
          <w:sz w:val="16"/>
          <w:szCs w:val="20"/>
          <w:rtl/>
        </w:rPr>
        <w:t>כיסים</w:t>
      </w:r>
      <w:r w:rsidRPr="00DA2BCC">
        <w:rPr>
          <w:rFonts w:ascii="Tahoma" w:hAnsi="Tahoma" w:cs="Tahoma"/>
          <w:b w:val="0"/>
          <w:bCs w:val="0"/>
          <w:sz w:val="16"/>
          <w:szCs w:val="20"/>
          <w:rtl/>
        </w:rPr>
        <w:t xml:space="preserve"> של אי התחסנות </w:t>
      </w:r>
      <w:r w:rsidRPr="00DA2BCC">
        <w:rPr>
          <w:rFonts w:ascii="Tahoma" w:hAnsi="Tahoma" w:cs="Tahoma" w:hint="eastAsia"/>
          <w:b w:val="0"/>
          <w:bCs w:val="0"/>
          <w:sz w:val="16"/>
          <w:szCs w:val="20"/>
          <w:rtl/>
        </w:rPr>
        <w:t>עלולים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להוביל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להתפשטות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מחלה</w:t>
      </w:r>
      <w:r w:rsidRPr="00DA2BCC">
        <w:rPr>
          <w:rFonts w:ascii="Tahoma" w:hAnsi="Tahoma" w:cs="Tahoma"/>
          <w:b w:val="0"/>
          <w:bCs w:val="0"/>
          <w:sz w:val="16"/>
          <w:szCs w:val="20"/>
          <w:rtl/>
        </w:rPr>
        <w:t>.</w:t>
      </w:r>
      <w:r w:rsidRPr="00DA2BCC">
        <w:rPr>
          <w:rFonts w:ascii="Tahoma" w:hAnsi="Tahoma" w:cs="Tahoma" w:hint="cs"/>
          <w:b w:val="0"/>
          <w:bCs w:val="0"/>
          <w:sz w:val="16"/>
          <w:szCs w:val="20"/>
          <w:rtl/>
        </w:rPr>
        <w:t xml:space="preserve"> </w:t>
      </w:r>
    </w:p>
    <w:p w:rsidR="00D60890" w:rsidRPr="00D60890" w:rsidP="00DA2BCC">
      <w:pPr>
        <w:pStyle w:val="5"/>
        <w:rPr>
          <w:rtl/>
        </w:rPr>
      </w:pPr>
      <w:r w:rsidRPr="00A3408C">
        <w:rPr>
          <w:rFonts w:hint="eastAsia"/>
          <w:rtl/>
        </w:rPr>
        <w:t>דחייני</w:t>
      </w:r>
      <w:r w:rsidRPr="00A3408C">
        <w:rPr>
          <w:rtl/>
        </w:rPr>
        <w:t xml:space="preserve"> חיסונים</w:t>
      </w:r>
    </w:p>
    <w:p w:rsidR="00D60890" w:rsidRPr="00344F58" w:rsidP="00344F58">
      <w:pPr>
        <w:spacing w:after="120"/>
        <w:ind w:left="-1"/>
        <w:rPr>
          <w:rFonts w:ascii="Tahoma" w:hAnsi="Tahoma" w:cs="Tahoma"/>
          <w:szCs w:val="20"/>
          <w:rtl/>
          <w:lang w:eastAsia="he-IL"/>
        </w:rPr>
      </w:pPr>
      <w:r w:rsidRPr="00344F58">
        <w:rPr>
          <w:rFonts w:ascii="Tahoma" w:eastAsia="Times New Roman" w:hAnsi="Tahoma" w:cs="Tahoma"/>
          <w:szCs w:val="20"/>
          <w:rtl/>
          <w:lang w:eastAsia="he-IL"/>
        </w:rPr>
        <w:t xml:space="preserve">לצד מתנגדי החיסונים מסיבות אידאולוגית יש מי שאינו מתחסן </w:t>
      </w:r>
      <w:r w:rsidRPr="00344F58">
        <w:rPr>
          <w:rFonts w:ascii="Tahoma" w:eastAsia="Times New Roman" w:hAnsi="Tahoma" w:cs="Tahoma" w:hint="cs"/>
          <w:szCs w:val="20"/>
          <w:rtl/>
          <w:lang w:eastAsia="he-IL"/>
        </w:rPr>
        <w:t xml:space="preserve">בשל </w:t>
      </w:r>
      <w:r w:rsidRPr="00344F58">
        <w:rPr>
          <w:rFonts w:ascii="Tahoma" w:eastAsia="Times New Roman" w:hAnsi="Tahoma" w:cs="Tahoma"/>
          <w:szCs w:val="20"/>
          <w:rtl/>
          <w:lang w:eastAsia="he-IL"/>
        </w:rPr>
        <w:t>קשיי נגישות</w:t>
      </w:r>
      <w:r w:rsidRPr="00344F58">
        <w:rPr>
          <w:rFonts w:ascii="Tahoma" w:eastAsia="Times New Roman" w:hAnsi="Tahoma" w:cs="Tahoma" w:hint="cs"/>
          <w:szCs w:val="20"/>
          <w:rtl/>
          <w:lang w:eastAsia="he-IL"/>
        </w:rPr>
        <w:t xml:space="preserve"> לתחנות טיפת החלב ו</w:t>
      </w:r>
      <w:r w:rsidRPr="00344F58">
        <w:rPr>
          <w:rFonts w:ascii="Tahoma" w:eastAsia="Times New Roman" w:hAnsi="Tahoma" w:cs="Tahoma"/>
          <w:szCs w:val="20"/>
          <w:rtl/>
          <w:lang w:eastAsia="he-IL"/>
        </w:rPr>
        <w:t xml:space="preserve">לנותני שירות </w:t>
      </w:r>
      <w:r w:rsidRPr="00344F58">
        <w:rPr>
          <w:rFonts w:ascii="Tahoma" w:eastAsia="Times New Roman" w:hAnsi="Tahoma" w:cs="Tahoma" w:hint="cs"/>
          <w:szCs w:val="20"/>
          <w:rtl/>
          <w:lang w:eastAsia="he-IL"/>
        </w:rPr>
        <w:t>אחרים, ויש מי ש</w:t>
      </w:r>
      <w:r w:rsidRPr="00344F58">
        <w:rPr>
          <w:rFonts w:ascii="Tahoma" w:eastAsia="Times New Roman" w:hAnsi="Tahoma" w:cs="Tahoma" w:hint="eastAsia"/>
          <w:szCs w:val="20"/>
          <w:rtl/>
          <w:lang w:eastAsia="he-IL"/>
        </w:rPr>
        <w:t>מתחס</w:t>
      </w:r>
      <w:r w:rsidRPr="00344F58">
        <w:rPr>
          <w:rFonts w:ascii="Tahoma" w:eastAsia="Times New Roman" w:hAnsi="Tahoma" w:cs="Tahoma" w:hint="cs"/>
          <w:szCs w:val="20"/>
          <w:rtl/>
          <w:lang w:eastAsia="he-IL"/>
        </w:rPr>
        <w:t xml:space="preserve">ן </w:t>
      </w:r>
      <w:r w:rsidRPr="00344F58">
        <w:rPr>
          <w:rFonts w:ascii="Tahoma" w:eastAsia="Times New Roman" w:hAnsi="Tahoma" w:cs="Tahoma" w:hint="eastAsia"/>
          <w:szCs w:val="20"/>
          <w:rtl/>
          <w:lang w:eastAsia="he-IL"/>
        </w:rPr>
        <w:t>אך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באיחור</w:t>
      </w:r>
      <w:r w:rsidRPr="00344F58">
        <w:rPr>
          <w:rFonts w:ascii="Tahoma" w:eastAsia="Times New Roman" w:hAnsi="Tahoma" w:cs="Tahoma" w:hint="cs"/>
          <w:szCs w:val="20"/>
          <w:rtl/>
          <w:lang w:eastAsia="he-IL"/>
        </w:rPr>
        <w:t xml:space="preserve">. אלו וגם אלו </w:t>
      </w:r>
      <w:r w:rsidRPr="00344F58">
        <w:rPr>
          <w:rFonts w:ascii="Tahoma" w:eastAsia="Times New Roman" w:hAnsi="Tahoma" w:cs="Tahoma" w:hint="eastAsia"/>
          <w:szCs w:val="20"/>
          <w:rtl/>
          <w:lang w:eastAsia="he-IL"/>
        </w:rPr>
        <w:t>יוצרים</w:t>
      </w:r>
      <w:r w:rsidRPr="00344F58">
        <w:rPr>
          <w:rFonts w:ascii="Tahoma" w:eastAsia="Times New Roman" w:hAnsi="Tahoma" w:cs="Tahoma"/>
          <w:szCs w:val="20"/>
          <w:rtl/>
          <w:lang w:eastAsia="he-IL"/>
        </w:rPr>
        <w:t xml:space="preserve"> כיס פגיע שאינו מחוסן. משרד הבריאות מגדיר את </w:t>
      </w:r>
      <w:r w:rsidRPr="00344F58">
        <w:rPr>
          <w:rFonts w:ascii="Tahoma" w:eastAsia="Times New Roman" w:hAnsi="Tahoma" w:cs="Tahoma" w:hint="eastAsia"/>
          <w:szCs w:val="20"/>
          <w:rtl/>
          <w:lang w:eastAsia="he-IL"/>
        </w:rPr>
        <w:t>דחייני</w:t>
      </w:r>
      <w:r w:rsidRPr="00344F58">
        <w:rPr>
          <w:rFonts w:ascii="Tahoma" w:eastAsia="Times New Roman" w:hAnsi="Tahoma" w:cs="Tahoma"/>
          <w:szCs w:val="20"/>
          <w:rtl/>
          <w:lang w:eastAsia="he-IL"/>
        </w:rPr>
        <w:t xml:space="preserve"> החיסונים כמי שלא התחס</w:t>
      </w:r>
      <w:r w:rsidRPr="00344F58">
        <w:rPr>
          <w:rFonts w:ascii="Tahoma" w:eastAsia="Times New Roman" w:hAnsi="Tahoma" w:cs="Tahoma" w:hint="cs"/>
          <w:szCs w:val="20"/>
          <w:rtl/>
          <w:lang w:eastAsia="he-IL"/>
        </w:rPr>
        <w:t xml:space="preserve">נו מגיל 12 חודשים ועד גיל 23 חודשים, ומעריך כי </w:t>
      </w:r>
      <w:r w:rsidRPr="00344F58">
        <w:rPr>
          <w:rFonts w:ascii="Tahoma" w:eastAsia="Times New Roman" w:hAnsi="Tahoma" w:cs="Tahoma"/>
          <w:szCs w:val="20"/>
          <w:rtl/>
          <w:lang w:eastAsia="he-IL"/>
        </w:rPr>
        <w:t xml:space="preserve">10% </w:t>
      </w:r>
      <w:r w:rsidRPr="00344F58">
        <w:rPr>
          <w:rFonts w:ascii="Tahoma" w:eastAsia="Times New Roman" w:hAnsi="Tahoma" w:cs="Tahoma" w:hint="eastAsia"/>
          <w:szCs w:val="20"/>
          <w:rtl/>
          <w:lang w:eastAsia="he-IL"/>
        </w:rPr>
        <w:t>מאלה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שחלו</w:t>
      </w:r>
      <w:r w:rsidRPr="00344F58">
        <w:rPr>
          <w:rFonts w:ascii="Tahoma" w:eastAsia="Times New Roman" w:hAnsi="Tahoma" w:cs="Tahoma" w:hint="cs"/>
          <w:szCs w:val="20"/>
          <w:rtl/>
          <w:lang w:eastAsia="he-IL"/>
        </w:rPr>
        <w:t xml:space="preserve"> בחצבת הם </w:t>
      </w:r>
      <w:r w:rsidRPr="00344F58">
        <w:rPr>
          <w:rFonts w:ascii="Tahoma" w:eastAsia="Times New Roman" w:hAnsi="Tahoma" w:cs="Tahoma" w:hint="cs"/>
          <w:szCs w:val="20"/>
          <w:rtl/>
          <w:lang w:eastAsia="he-IL"/>
        </w:rPr>
        <w:t>דחייני</w:t>
      </w:r>
      <w:r w:rsidRPr="00344F58">
        <w:rPr>
          <w:rFonts w:ascii="Tahoma" w:eastAsia="Times New Roman" w:hAnsi="Tahoma" w:cs="Tahoma" w:hint="cs"/>
          <w:szCs w:val="20"/>
          <w:rtl/>
          <w:lang w:eastAsia="he-IL"/>
        </w:rPr>
        <w:t xml:space="preserve"> חיסונים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לפי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נתוני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מדדי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האיכות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13 </w:t>
      </w:r>
      <w:r w:rsidRPr="00344F58">
        <w:rPr>
          <w:rFonts w:ascii="Tahoma" w:eastAsia="Times New Roman" w:hAnsi="Tahoma" w:cs="Tahoma" w:hint="eastAsia"/>
          <w:szCs w:val="20"/>
          <w:rtl/>
          <w:lang w:eastAsia="he-IL"/>
        </w:rPr>
        <w:t>חודשים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66%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הגיל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המומלץ</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למתן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12 </w:t>
      </w:r>
      <w:r w:rsidRPr="00344F58">
        <w:rPr>
          <w:rFonts w:ascii="Tahoma" w:eastAsia="Times New Roman" w:hAnsi="Tahoma" w:cs="Tahoma" w:hint="eastAsia"/>
          <w:szCs w:val="20"/>
          <w:rtl/>
          <w:lang w:eastAsia="he-IL"/>
        </w:rPr>
        <w:t>חודשים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המחוסנים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ליותר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-90% </w:t>
      </w:r>
      <w:r w:rsidRPr="00344F58">
        <w:rPr>
          <w:rFonts w:ascii="Tahoma" w:eastAsia="Times New Roman" w:hAnsi="Tahoma" w:cs="Tahoma" w:hint="eastAsia"/>
          <w:szCs w:val="20"/>
          <w:rtl/>
          <w:lang w:eastAsia="he-IL"/>
        </w:rPr>
        <w:t>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18 </w:t>
      </w:r>
      <w:r w:rsidRPr="00344F58">
        <w:rPr>
          <w:rFonts w:ascii="Tahoma" w:eastAsia="Times New Roman" w:hAnsi="Tahoma" w:cs="Tahoma" w:hint="eastAsia"/>
          <w:szCs w:val="20"/>
          <w:rtl/>
          <w:lang w:eastAsia="he-IL"/>
        </w:rPr>
        <w:t>חודשים</w:t>
      </w:r>
      <w:r>
        <w:rPr>
          <w:rFonts w:ascii="Tahoma" w:hAnsi="Tahoma" w:cs="Tahoma"/>
          <w:szCs w:val="20"/>
          <w:vertAlign w:val="superscript"/>
          <w:rtl/>
          <w:lang w:eastAsia="he-IL"/>
        </w:rPr>
        <w:footnoteReference w:id="90"/>
      </w:r>
      <w:r w:rsidRPr="00344F58">
        <w:rPr>
          <w:rFonts w:ascii="Tahoma" w:hAnsi="Tahoma" w:cs="Tahoma" w:hint="cs"/>
          <w:szCs w:val="20"/>
          <w:rtl/>
          <w:lang w:eastAsia="he-IL"/>
        </w:rPr>
        <w:t>, כלומר רבים דוחים את מתן החיסונים עד שישה חודשים. להלן תרשים המציג את הכיסוי החיסוני לחצבת לילידי שנת 2017 בכל תחנות טיפת החלב המחוברות למערכת "מחשבה בריאה" (תחנות ממשלתיות, עירוניות ושל לאומית):</w:t>
      </w:r>
    </w:p>
    <w:p w:rsidR="00D60890" w:rsidRPr="00D801B0" w:rsidP="00D801B0">
      <w:pPr>
        <w:pStyle w:val="a1"/>
        <w:rPr>
          <w:rtl/>
        </w:rPr>
      </w:pPr>
      <w:r w:rsidRPr="00D801B0">
        <w:rPr>
          <w:rFonts w:hint="cs"/>
          <w:b w:val="0"/>
          <w:bCs w:val="0"/>
          <w:rtl/>
        </w:rPr>
        <w:t xml:space="preserve">תרשים 10: </w:t>
      </w:r>
      <w:r w:rsidRPr="00D801B0">
        <w:rPr>
          <w:rFonts w:hint="cs"/>
          <w:rtl/>
        </w:rPr>
        <w:t>כיסוי חיסוני חצבת ילידי שנת 2017 לפי גיל בחודשים בכלל התחנות הממשלתיות, העירוניות ושל לאומית</w:t>
      </w:r>
    </w:p>
    <w:p w:rsidR="00D60890" w:rsidP="00D801B0">
      <w:pPr>
        <w:spacing w:line="269" w:lineRule="auto"/>
        <w:jc w:val="center"/>
        <w:rPr>
          <w:b/>
          <w:sz w:val="18"/>
          <w:szCs w:val="22"/>
          <w:rtl/>
        </w:rPr>
      </w:pPr>
      <w:r w:rsidRPr="00A3408C">
        <w:rPr>
          <w:rFonts w:eastAsia="Times New Roman"/>
          <w:noProof/>
          <w:szCs w:val="20"/>
        </w:rPr>
        <w:drawing>
          <wp:inline distT="0" distB="0" distL="0" distR="0">
            <wp:extent cx="4940300" cy="2356704"/>
            <wp:effectExtent l="0" t="0" r="0" b="5715"/>
            <wp:docPr id="22" name="תמונה 2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2646"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38438" cy="2355816"/>
                    </a:xfrm>
                    <a:prstGeom prst="rect">
                      <a:avLst/>
                    </a:prstGeom>
                    <a:noFill/>
                  </pic:spPr>
                </pic:pic>
              </a:graphicData>
            </a:graphic>
          </wp:inline>
        </w:drawing>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D801B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 xml:space="preserve">* אחוז המתחסנים לפי גיל. הגיל מצוין בחודשים. </w:t>
      </w:r>
    </w:p>
    <w:p w:rsidR="00D60890" w:rsidRPr="00344F58" w:rsidP="007066D8">
      <w:pPr>
        <w:spacing w:after="120" w:line="288"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מתרשים 10 עולה כי ב-15 המחוזות והנפות המוצגים, התחסנו עד גיל 12 חודשים 36% - 59% מהפעוטות; בגיל 13 חודשים שיעור המתחסנים הכולל הגיע ל-69% - 94% מהפעוטות</w:t>
      </w:r>
      <w:r>
        <w:rPr>
          <w:rStyle w:val="FootnoteReference0"/>
          <w:rFonts w:ascii="Tahoma" w:eastAsia="Times New Roman" w:hAnsi="Tahoma" w:cs="Tahoma"/>
          <w:szCs w:val="20"/>
          <w:rtl/>
          <w:lang w:eastAsia="he-IL"/>
        </w:rPr>
        <w:footnoteReference w:id="91"/>
      </w:r>
      <w:r w:rsidRPr="00344F58">
        <w:rPr>
          <w:rFonts w:ascii="Tahoma" w:eastAsia="Times New Roman" w:hAnsi="Tahoma" w:cs="Tahoma" w:hint="cs"/>
          <w:szCs w:val="20"/>
          <w:rtl/>
          <w:lang w:eastAsia="he-IL"/>
        </w:rPr>
        <w:t xml:space="preserve">. תופעת הדחיינות מגיל 14 חודשים ועד 24 חודשים נעה בין 6% ל-31% מהפעוטות, אך בתקופה זו חשופים הפעוטות למחלת החצבת ואף עשויים להעביר את המחלה אם יידבקו בה. </w:t>
      </w:r>
    </w:p>
    <w:p w:rsidR="00D60890" w:rsidRPr="00344F58" w:rsidP="007066D8">
      <w:pPr>
        <w:spacing w:after="120" w:line="288" w:lineRule="auto"/>
        <w:rPr>
          <w:rFonts w:ascii="Tahoma" w:hAnsi="Tahoma" w:cs="Tahoma"/>
          <w:szCs w:val="20"/>
          <w:rtl/>
          <w:lang w:eastAsia="he-IL"/>
        </w:rPr>
      </w:pPr>
      <w:r w:rsidRPr="00344F58">
        <w:rPr>
          <w:rFonts w:ascii="Tahoma" w:hAnsi="Tahoma" w:cs="Tahoma" w:hint="cs"/>
          <w:szCs w:val="20"/>
          <w:rtl/>
          <w:lang w:eastAsia="he-IL"/>
        </w:rPr>
        <w:t>משרד הבריאות השיב כי פתרון מִחשובי המאפשר שליחת תזכורת לכל מי שטרם חוסן נגד חצבת נמצא בשלבי פיתוח במשרד ואפשר יהיה ליישמו, הן עבור חצבת והן עבור חיסונים אחרים - "מותנה בקבלת תקציב מתאים".</w:t>
      </w:r>
    </w:p>
    <w:p w:rsidR="00D60890" w:rsidRPr="00DA2BCC"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היות שמרבית מהחולים בחצבת בהתפרצות הנוכחית היו ילדים מתחת לגיל חמש, מן ההכרח שהגופים הפועלים למתן חיסונים - לשכות הבריאות, עיריות תל אביב-יפו וירושלים וקופות החולים - ינקטו פעולות לזירוז ולעידוד ההורים לחסן את ילדיהם בזמן. כמו כן ראוי שהמשרד ישקול להפיק דוחות חריגים לפיקוח תקופתי. מתן דגש על משתנה זה עשוי לצמצם את מקרי התחלואה באוכלוסייה, שהיא ממילא פגיעה, וכן לצמצם את הפצת המחלה בקרב הסובבים את הילדים. </w:t>
      </w:r>
    </w:p>
    <w:p w:rsidR="00D60890" w:rsidRPr="00344F58" w:rsidP="007066D8">
      <w:pPr>
        <w:spacing w:after="120" w:line="288" w:lineRule="auto"/>
        <w:rPr>
          <w:rFonts w:ascii="Tahoma" w:eastAsia="Times New Roman" w:hAnsi="Tahoma" w:cs="Tahoma"/>
          <w:szCs w:val="20"/>
          <w:rtl/>
          <w:lang w:eastAsia="he-IL"/>
        </w:rPr>
      </w:pPr>
      <w:r w:rsidRPr="00D801B0">
        <w:rPr>
          <w:rStyle w:val="73"/>
          <w:rFonts w:ascii="Tahoma" w:hAnsi="Tahoma" w:cs="Tahoma" w:hint="cs"/>
          <w:b w:val="0"/>
          <w:color w:val="004E6C"/>
          <w:sz w:val="20"/>
          <w:szCs w:val="20"/>
          <w:rtl/>
        </w:rPr>
        <w:t>העברת מידע על ילודים בין הגופים</w:t>
      </w:r>
      <w:r w:rsidRPr="00D801B0">
        <w:rPr>
          <w:rStyle w:val="73"/>
          <w:rFonts w:ascii="Tahoma" w:hAnsi="Tahoma" w:cs="Tahoma"/>
          <w:b w:val="0"/>
          <w:color w:val="004E6C"/>
          <w:sz w:val="20"/>
          <w:szCs w:val="20"/>
          <w:rtl/>
        </w:rPr>
        <w:t>:</w:t>
      </w:r>
      <w:r w:rsidRPr="00344F58">
        <w:rPr>
          <w:rFonts w:ascii="Tahoma" w:hAnsi="Tahoma" w:cs="Tahoma" w:hint="cs"/>
          <w:szCs w:val="20"/>
          <w:rtl/>
        </w:rPr>
        <w:t xml:space="preserve"> </w:t>
      </w:r>
      <w:r w:rsidRPr="00344F58">
        <w:rPr>
          <w:rFonts w:ascii="Tahoma" w:eastAsia="Times New Roman" w:hAnsi="Tahoma" w:cs="Tahoma" w:hint="cs"/>
          <w:szCs w:val="20"/>
          <w:rtl/>
          <w:lang w:eastAsia="he-IL"/>
        </w:rPr>
        <w:t>לפי נתוני המשרד, כ-96% מילידי 2016 הגיעו לתחנות טיפת החלב לקבל את החיסון המחומש</w:t>
      </w:r>
      <w:r>
        <w:rPr>
          <w:rStyle w:val="FootnoteReference0"/>
          <w:rFonts w:ascii="Tahoma" w:eastAsia="Times New Roman" w:hAnsi="Tahoma" w:cs="Tahoma"/>
          <w:szCs w:val="20"/>
          <w:rtl/>
          <w:lang w:eastAsia="he-IL"/>
        </w:rPr>
        <w:footnoteReference w:id="92"/>
      </w:r>
      <w:r w:rsidRPr="00344F58">
        <w:rPr>
          <w:rFonts w:ascii="Tahoma" w:eastAsia="Times New Roman" w:hAnsi="Tahoma" w:cs="Tahoma" w:hint="cs"/>
          <w:szCs w:val="20"/>
          <w:rtl/>
          <w:lang w:eastAsia="he-IL"/>
        </w:rPr>
        <w:t xml:space="preserve"> (החיסון הראשון שניתן בטיפות החלב)</w:t>
      </w:r>
      <w:r>
        <w:rPr>
          <w:rFonts w:ascii="Tahoma" w:hAnsi="Tahoma" w:cs="Tahoma"/>
          <w:szCs w:val="20"/>
          <w:vertAlign w:val="superscript"/>
          <w:rtl/>
          <w:lang w:eastAsia="he-IL"/>
        </w:rPr>
        <w:footnoteReference w:id="93"/>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אי-הגעת </w:t>
      </w:r>
      <w:r w:rsidRPr="00344F58">
        <w:rPr>
          <w:rFonts w:ascii="Tahoma" w:eastAsia="Times New Roman" w:hAnsi="Tahoma" w:cs="Tahoma"/>
          <w:szCs w:val="20"/>
          <w:rtl/>
          <w:lang w:eastAsia="he-IL"/>
        </w:rPr>
        <w:t xml:space="preserve">ההורים לתחנות למתן חיסונים לילדיהם נובע בין </w:t>
      </w:r>
      <w:r w:rsidRPr="00344F58">
        <w:rPr>
          <w:rFonts w:ascii="Tahoma" w:eastAsia="Times New Roman" w:hAnsi="Tahoma" w:cs="Tahoma" w:hint="cs"/>
          <w:szCs w:val="20"/>
          <w:rtl/>
          <w:lang w:eastAsia="he-IL"/>
        </w:rPr>
        <w:t>השאר</w:t>
      </w:r>
      <w:r w:rsidRPr="00344F58">
        <w:rPr>
          <w:rFonts w:ascii="Tahoma" w:eastAsia="Times New Roman" w:hAnsi="Tahoma" w:cs="Tahoma"/>
          <w:szCs w:val="20"/>
          <w:rtl/>
          <w:lang w:eastAsia="he-IL"/>
        </w:rPr>
        <w:t xml:space="preserve"> מסיבות אידאולוגיות או דתיות, משכחה, מחשש מתופעות לוואי, מקושי טכני או כלכלי, מבעיות רפואיות שמהן סובלים</w:t>
      </w:r>
      <w:r w:rsidRPr="00344F58">
        <w:rPr>
          <w:rFonts w:ascii="Tahoma" w:eastAsia="Times New Roman" w:hAnsi="Tahoma" w:cs="Tahoma" w:hint="cs"/>
          <w:szCs w:val="20"/>
          <w:rtl/>
          <w:lang w:eastAsia="he-IL"/>
        </w:rPr>
        <w:t xml:space="preserve"> הפעוטות</w:t>
      </w:r>
      <w:r w:rsidRPr="00344F58">
        <w:rPr>
          <w:rFonts w:ascii="Tahoma" w:eastAsia="Times New Roman" w:hAnsi="Tahoma" w:cs="Tahoma"/>
          <w:szCs w:val="20"/>
          <w:rtl/>
          <w:lang w:eastAsia="he-IL"/>
        </w:rPr>
        <w:t xml:space="preserve"> ומ</w:t>
      </w:r>
      <w:r w:rsidRPr="00344F58">
        <w:rPr>
          <w:rFonts w:ascii="Tahoma" w:eastAsia="Times New Roman" w:hAnsi="Tahoma" w:cs="Tahoma" w:hint="cs"/>
          <w:szCs w:val="20"/>
          <w:rtl/>
          <w:lang w:eastAsia="he-IL"/>
        </w:rPr>
        <w:t>קושי של ההורים להתפנות</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לצורך כך.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eastAsia"/>
          <w:b w:val="0"/>
          <w:bCs w:val="0"/>
          <w:sz w:val="16"/>
          <w:szCs w:val="20"/>
          <w:rtl/>
        </w:rPr>
        <w:t>בביקורת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hint="cs"/>
          <w:b w:val="0"/>
          <w:bCs w:val="0"/>
          <w:sz w:val="16"/>
          <w:szCs w:val="20"/>
          <w:rtl/>
        </w:rPr>
        <w:t>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אומנם </w:t>
      </w:r>
      <w:r w:rsidRPr="00DA2BCC">
        <w:rPr>
          <w:rFonts w:ascii="Tahoma" w:hAnsi="Tahoma" w:cs="Tahoma" w:hint="eastAsia"/>
          <w:b w:val="0"/>
          <w:bCs w:val="0"/>
          <w:sz w:val="16"/>
          <w:szCs w:val="20"/>
          <w:rtl/>
        </w:rPr>
        <w:t>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מקבל</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מידע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hint="cs"/>
          <w:b w:val="0"/>
          <w:bCs w:val="0"/>
          <w:sz w:val="16"/>
          <w:szCs w:val="20"/>
          <w:rtl/>
        </w:rPr>
        <w:t xml:space="preserve"> מספר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תינוקות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שנולדו</w:t>
      </w:r>
      <w:r w:rsidRPr="00DA2BCC">
        <w:rPr>
          <w:rFonts w:ascii="Tahoma" w:hAnsi="Tahoma" w:cs="Tahoma" w:hint="cs"/>
          <w:b w:val="0"/>
          <w:bCs w:val="0"/>
          <w:sz w:val="16"/>
          <w:szCs w:val="20"/>
          <w:rtl/>
        </w:rPr>
        <w:t xml:space="preserve"> בכל חודש,</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אולם הוא </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משתמש</w:t>
      </w:r>
      <w:r w:rsidRPr="00DA2BCC">
        <w:rPr>
          <w:rFonts w:ascii="Tahoma" w:hAnsi="Tahoma" w:cs="Tahoma" w:hint="cs"/>
          <w:b w:val="0"/>
          <w:bCs w:val="0"/>
          <w:sz w:val="16"/>
          <w:szCs w:val="20"/>
          <w:rtl/>
        </w:rPr>
        <w:t xml:space="preserve"> בו</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כדי</w:t>
      </w:r>
      <w:r w:rsidRPr="00DA2BCC">
        <w:rPr>
          <w:rFonts w:ascii="Tahoma" w:hAnsi="Tahoma" w:cs="Tahoma"/>
          <w:b w:val="0"/>
          <w:bCs w:val="0"/>
          <w:sz w:val="16"/>
          <w:szCs w:val="20"/>
          <w:rtl/>
        </w:rPr>
        <w:t xml:space="preserve"> ל</w:t>
      </w:r>
      <w:r w:rsidRPr="00DA2BCC">
        <w:rPr>
          <w:rFonts w:ascii="Tahoma" w:hAnsi="Tahoma" w:cs="Tahoma" w:hint="cs"/>
          <w:b w:val="0"/>
          <w:bCs w:val="0"/>
          <w:sz w:val="16"/>
          <w:szCs w:val="20"/>
          <w:rtl/>
        </w:rPr>
        <w:t>בצע מעקב ול</w:t>
      </w:r>
      <w:r w:rsidRPr="00DA2BCC">
        <w:rPr>
          <w:rFonts w:ascii="Tahoma" w:hAnsi="Tahoma" w:cs="Tahoma"/>
          <w:b w:val="0"/>
          <w:bCs w:val="0"/>
          <w:sz w:val="16"/>
          <w:szCs w:val="20"/>
          <w:rtl/>
        </w:rPr>
        <w:t>את</w:t>
      </w:r>
      <w:r w:rsidRPr="00DA2BCC">
        <w:rPr>
          <w:rFonts w:ascii="Tahoma" w:hAnsi="Tahoma" w:cs="Tahoma" w:hint="eastAsia"/>
          <w:b w:val="0"/>
          <w:bCs w:val="0"/>
          <w:sz w:val="16"/>
          <w:szCs w:val="20"/>
          <w:rtl/>
        </w:rPr>
        <w:t>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תינוקות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שאינם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מגיעים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חלב</w:t>
      </w:r>
      <w:r w:rsidRPr="00DA2BCC">
        <w:rPr>
          <w:rFonts w:ascii="Tahoma" w:hAnsi="Tahoma" w:cs="Tahoma" w:hint="cs"/>
          <w:b w:val="0"/>
          <w:bCs w:val="0"/>
          <w:sz w:val="16"/>
          <w:szCs w:val="20"/>
          <w:rtl/>
        </w:rPr>
        <w:t xml:space="preserve"> ובייחוד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לאתר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hint="cs"/>
          <w:b w:val="0"/>
          <w:bCs w:val="0"/>
          <w:sz w:val="16"/>
          <w:szCs w:val="20"/>
          <w:rtl/>
        </w:rPr>
        <w:t>-</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נקודתיים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הוא גם אינו מעביר מידע</w:t>
      </w:r>
      <w:r w:rsidRPr="00DA2BCC">
        <w:rPr>
          <w:rFonts w:ascii="Tahoma" w:hAnsi="Tahoma" w:cs="Tahoma" w:hint="cs"/>
          <w:b w:val="0"/>
          <w:bCs w:val="0"/>
          <w:sz w:val="16"/>
          <w:szCs w:val="20"/>
          <w:rtl/>
        </w:rPr>
        <w:t xml:space="preserve"> על תינוקות שנולדו</w:t>
      </w:r>
      <w:r w:rsidRPr="00DA2BCC">
        <w:rPr>
          <w:rFonts w:ascii="Tahoma" w:hAnsi="Tahoma" w:cs="Tahoma"/>
          <w:b w:val="0"/>
          <w:bCs w:val="0"/>
          <w:sz w:val="16"/>
          <w:szCs w:val="20"/>
          <w:rtl/>
        </w:rPr>
        <w:t xml:space="preserve"> לתחנות טיפת החלב</w:t>
      </w:r>
      <w:r w:rsidRPr="00DA2BCC">
        <w:rPr>
          <w:rFonts w:ascii="Tahoma" w:hAnsi="Tahoma" w:cs="Tahoma" w:hint="cs"/>
          <w:b w:val="0"/>
          <w:bCs w:val="0"/>
          <w:sz w:val="16"/>
          <w:szCs w:val="20"/>
          <w:rtl/>
        </w:rPr>
        <w:t xml:space="preserve"> כדי להסתייע בהן לצורך ניתוח הנתונים ואיתור התינוקות שלא הגיעו למפגש הראשון בהן. יש לציין כי, </w:t>
      </w:r>
      <w:r w:rsidRPr="00DA2BCC">
        <w:rPr>
          <w:rFonts w:ascii="Tahoma" w:hAnsi="Tahoma" w:cs="Tahoma" w:hint="eastAsia"/>
          <w:b w:val="0"/>
          <w:bCs w:val="0"/>
          <w:sz w:val="16"/>
          <w:szCs w:val="20"/>
          <w:rtl/>
        </w:rPr>
        <w:t>כאמור</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עמדת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גור</w:t>
      </w:r>
      <w:r w:rsidRPr="00DA2BCC">
        <w:rPr>
          <w:rFonts w:ascii="Tahoma" w:hAnsi="Tahoma" w:cs="Tahoma" w:hint="cs"/>
          <w:b w:val="0"/>
          <w:bCs w:val="0"/>
          <w:sz w:val="16"/>
          <w:szCs w:val="20"/>
          <w:rtl/>
        </w:rPr>
        <w:t>מי</w:t>
      </w:r>
      <w:r w:rsidRPr="00DA2BCC">
        <w:rPr>
          <w:rFonts w:ascii="Tahoma" w:hAnsi="Tahoma" w:cs="Tahoma" w:hint="eastAsia"/>
          <w:b w:val="0"/>
          <w:bCs w:val="0"/>
          <w:sz w:val="16"/>
          <w:szCs w:val="20"/>
          <w:rtl/>
        </w:rPr>
        <w:t>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מקצועי</w:t>
      </w:r>
      <w:r w:rsidRPr="00DA2BCC">
        <w:rPr>
          <w:rFonts w:ascii="Tahoma" w:hAnsi="Tahoma" w:cs="Tahoma" w:hint="cs"/>
          <w:b w:val="0"/>
          <w:bCs w:val="0"/>
          <w:sz w:val="16"/>
          <w:szCs w:val="20"/>
          <w:rtl/>
        </w:rPr>
        <w:t>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בחצבת לא פועלת תופעת "חסינות העדר"</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המבטיחה הגנה מקיפה ממחלות זיהומיות כאשר שיעור גדול מספיק מהאוכלוסייה מחוסן ובכך מסופקת הגנה גם למי שאינו מחוסן, לכן </w:t>
      </w:r>
      <w:r w:rsidRPr="00DA2BCC">
        <w:rPr>
          <w:rFonts w:ascii="Tahoma" w:hAnsi="Tahoma" w:cs="Tahoma" w:hint="cs"/>
          <w:b w:val="0"/>
          <w:bCs w:val="0"/>
          <w:sz w:val="16"/>
          <w:szCs w:val="20"/>
          <w:rtl/>
        </w:rPr>
        <w:t xml:space="preserve">לא די </w:t>
      </w:r>
      <w:r w:rsidRPr="00DA2BCC">
        <w:rPr>
          <w:rFonts w:ascii="Tahoma" w:hAnsi="Tahoma" w:cs="Tahoma" w:hint="eastAsia"/>
          <w:b w:val="0"/>
          <w:bCs w:val="0"/>
          <w:sz w:val="16"/>
          <w:szCs w:val="20"/>
          <w:rtl/>
        </w:rPr>
        <w:t>בכך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b w:val="0"/>
          <w:bCs w:val="0"/>
          <w:sz w:val="16"/>
          <w:szCs w:val="20"/>
          <w:rtl/>
        </w:rPr>
        <w:t xml:space="preserve">-96% </w:t>
      </w:r>
      <w:r w:rsidRPr="00DA2BCC">
        <w:rPr>
          <w:rFonts w:ascii="Tahoma" w:hAnsi="Tahoma" w:cs="Tahoma" w:hint="cs"/>
          <w:b w:val="0"/>
          <w:bCs w:val="0"/>
          <w:sz w:val="16"/>
          <w:szCs w:val="20"/>
          <w:rtl/>
        </w:rPr>
        <w:t>מהתינוקות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מגיעים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לטיפות</w:t>
      </w:r>
      <w:r w:rsidRPr="00DA2BCC">
        <w:rPr>
          <w:rFonts w:ascii="Tahoma" w:hAnsi="Tahoma" w:cs="Tahoma"/>
          <w:b w:val="0"/>
          <w:bCs w:val="0"/>
          <w:sz w:val="16"/>
          <w:szCs w:val="20"/>
          <w:rtl/>
        </w:rPr>
        <w:t xml:space="preserve"> חלב כדי </w:t>
      </w:r>
      <w:r w:rsidRPr="00DA2BCC">
        <w:rPr>
          <w:rFonts w:ascii="Tahoma" w:hAnsi="Tahoma" w:cs="Tahoma" w:hint="eastAsia"/>
          <w:b w:val="0"/>
          <w:bCs w:val="0"/>
          <w:sz w:val="16"/>
          <w:szCs w:val="20"/>
          <w:rtl/>
        </w:rPr>
        <w:t>לקבל</w:t>
      </w:r>
      <w:r w:rsidRPr="00DA2BCC">
        <w:rPr>
          <w:rFonts w:ascii="Tahoma" w:hAnsi="Tahoma" w:cs="Tahoma"/>
          <w:b w:val="0"/>
          <w:bCs w:val="0"/>
          <w:sz w:val="16"/>
          <w:szCs w:val="20"/>
          <w:rtl/>
        </w:rPr>
        <w:t xml:space="preserve"> את המנה הראשונה בחיסון המחומש.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מבקר המדינה כבר העיר ל</w:t>
      </w:r>
      <w:r w:rsidRPr="00344F58">
        <w:rPr>
          <w:rFonts w:ascii="Tahoma" w:eastAsia="Times New Roman" w:hAnsi="Tahoma" w:cs="Tahoma"/>
          <w:szCs w:val="20"/>
          <w:rtl/>
          <w:lang w:eastAsia="he-IL"/>
        </w:rPr>
        <w:t xml:space="preserve">משרד הבריאות </w:t>
      </w:r>
      <w:r w:rsidRPr="00344F58">
        <w:rPr>
          <w:rFonts w:ascii="Tahoma" w:eastAsia="Times New Roman" w:hAnsi="Tahoma" w:cs="Tahoma" w:hint="cs"/>
          <w:szCs w:val="20"/>
          <w:rtl/>
          <w:lang w:eastAsia="he-IL"/>
        </w:rPr>
        <w:t>בשנת 2013 ש</w:t>
      </w:r>
      <w:r w:rsidRPr="00344F58">
        <w:rPr>
          <w:rFonts w:ascii="Tahoma" w:eastAsia="Times New Roman" w:hAnsi="Tahoma" w:cs="Tahoma"/>
          <w:szCs w:val="20"/>
          <w:rtl/>
          <w:lang w:eastAsia="he-IL"/>
        </w:rPr>
        <w:t>כיוון שאין ביד</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 מידע על </w:t>
      </w:r>
      <w:r w:rsidRPr="00344F58">
        <w:rPr>
          <w:rFonts w:ascii="Tahoma" w:eastAsia="Times New Roman" w:hAnsi="Tahoma" w:cs="Tahoma" w:hint="cs"/>
          <w:szCs w:val="20"/>
          <w:rtl/>
          <w:lang w:eastAsia="he-IL"/>
        </w:rPr>
        <w:t>התינוקות</w:t>
      </w:r>
      <w:r w:rsidRPr="00344F58">
        <w:rPr>
          <w:rFonts w:ascii="Tahoma" w:eastAsia="Times New Roman" w:hAnsi="Tahoma" w:cs="Tahoma"/>
          <w:szCs w:val="20"/>
          <w:rtl/>
          <w:lang w:eastAsia="he-IL"/>
        </w:rPr>
        <w:t xml:space="preserve"> שאינם רשומים בתחנות, ממילא אין בידו מידע בנוגע לזהותם של </w:t>
      </w:r>
      <w:r w:rsidRPr="00344F58">
        <w:rPr>
          <w:rFonts w:ascii="Tahoma" w:eastAsia="Times New Roman" w:hAnsi="Tahoma" w:cs="Tahoma" w:hint="cs"/>
          <w:szCs w:val="20"/>
          <w:rtl/>
          <w:lang w:eastAsia="he-IL"/>
        </w:rPr>
        <w:t xml:space="preserve">אלו </w:t>
      </w:r>
      <w:r w:rsidRPr="00344F58">
        <w:rPr>
          <w:rFonts w:ascii="Tahoma" w:eastAsia="Times New Roman" w:hAnsi="Tahoma" w:cs="Tahoma"/>
          <w:szCs w:val="20"/>
          <w:rtl/>
          <w:lang w:eastAsia="he-IL"/>
        </w:rPr>
        <w:t>שלא חוסנו, והדבר מקשה עליו לפעול בנושא העלאת שיעור המתחסנים</w:t>
      </w:r>
      <w:r>
        <w:rPr>
          <w:rFonts w:ascii="Tahoma" w:eastAsia="Times New Roman" w:hAnsi="Tahoma" w:cs="Tahoma"/>
          <w:szCs w:val="20"/>
          <w:vertAlign w:val="superscript"/>
          <w:rtl/>
          <w:lang w:eastAsia="he-IL"/>
        </w:rPr>
        <w:footnoteReference w:id="94"/>
      </w:r>
      <w:r w:rsidRPr="00344F58">
        <w:rPr>
          <w:rFonts w:ascii="Tahoma" w:eastAsia="Times New Roman" w:hAnsi="Tahoma" w:cs="Tahoma" w:hint="cs"/>
          <w:szCs w:val="20"/>
          <w:rtl/>
          <w:lang w:eastAsia="he-IL"/>
        </w:rPr>
        <w:t xml:space="preserve">. בתשובה לדוח מ-2013 הודיע המשרד כי בכוונתו להרחיב את תוכנת "מחשבה בריאה" לכל טיפות החלב ולהשתמש </w:t>
      </w:r>
      <w:r w:rsidRPr="00344F58">
        <w:rPr>
          <w:rFonts w:ascii="Tahoma" w:eastAsia="Times New Roman" w:hAnsi="Tahoma" w:cs="Tahoma"/>
          <w:szCs w:val="20"/>
          <w:rtl/>
          <w:lang w:eastAsia="he-IL"/>
        </w:rPr>
        <w:t>בקישור שיש לתוכנה זו עם מרשם האוכלוסין</w:t>
      </w:r>
      <w:r w:rsidRPr="00344F58">
        <w:rPr>
          <w:rFonts w:ascii="Tahoma" w:eastAsia="Times New Roman" w:hAnsi="Tahoma" w:cs="Tahoma" w:hint="cs"/>
          <w:szCs w:val="20"/>
          <w:rtl/>
          <w:lang w:eastAsia="he-I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עד מועד סיום הביקורת, כ-500 תחנות טיפות חלב הנותנות שירותים לכ-25% מהפעוטות כלל לא מחוברות ל"מחשבה בריאה", ולכן לא מעבירות נתונים למערכות המידע של משרד הבריאות; כמו כן המשרד לא השלים קישור של התחנות למרשם האוכלוסין ולכן אי אפשר לבצע עיבוד נתונים שיציין מי הם התינוקות שלא הגיעו לתחנות טיפת חלב וממילא לא התחסנו. היות שלמשרד אין מידע על כל הילודים בארץ, הוא אינו יכול לפעול לחסנם אם הוריהם לא מגיעים ביוזמתם לתחנות טיפות החלב.</w:t>
      </w:r>
    </w:p>
    <w:p w:rsidR="00D60890" w:rsidRPr="00344F58"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משרד הבריאות השיב כי הקישור למרשם אוכלוסין הוא סוגיה </w:t>
      </w:r>
      <w:r w:rsidRPr="00344F58">
        <w:rPr>
          <w:rFonts w:ascii="Tahoma" w:eastAsia="Times New Roman" w:hAnsi="Tahoma" w:cs="Tahoma" w:hint="cs"/>
          <w:szCs w:val="20"/>
          <w:rtl/>
          <w:lang w:eastAsia="he-IL"/>
        </w:rPr>
        <w:t>מִחשובית</w:t>
      </w:r>
      <w:r w:rsidRPr="00344F58">
        <w:rPr>
          <w:rFonts w:ascii="Tahoma" w:eastAsia="Times New Roman" w:hAnsi="Tahoma" w:cs="Tahoma" w:hint="cs"/>
          <w:szCs w:val="20"/>
          <w:rtl/>
          <w:lang w:eastAsia="he-IL"/>
        </w:rPr>
        <w:t xml:space="preserve"> הנמצאת כעת בטיפול ומותנית בקבלת אישורים משפטיים שיאפשרו העברת הקובץ למשרד בתצורה שתענה לצורכי העבודה השוטפת. כל התחנות של משרד הבריאות, לאומית, ועיריות תל אביב וירושלים מחוברות למערכת הממוחשבת 'מחשבה בריאה'. התוכנה הוצעה לקופות החולים האחרות שבחרו לא להשתמש בה. העברת נתונים מהקופות מחייבת בדיקות בקרת איכות מרובות ולכן שילוב הנתונים במערכת הממוחשבת של משרד הבריאות מורכב ולוקח זמן. עוד הוסיף המשרד כי</w:t>
      </w:r>
      <w:r w:rsidRPr="00344F58">
        <w:rPr>
          <w:rFonts w:ascii="Tahoma" w:eastAsia="Times New Roman" w:hAnsi="Tahoma" w:cs="Tahoma"/>
          <w:szCs w:val="20"/>
          <w:rtl/>
          <w:lang w:eastAsia="he-IL"/>
        </w:rPr>
        <w:t xml:space="preserve"> פיתח תוכנת לידות לשימוש בלשכות הבריאות, אשר תקבל מכל בתי החולים בארץ מידע על התינוקות שנולדו</w:t>
      </w:r>
      <w:r w:rsidRPr="00344F58">
        <w:rPr>
          <w:rFonts w:ascii="Tahoma" w:eastAsia="Times New Roman" w:hAnsi="Tahoma" w:cs="Tahoma" w:hint="cs"/>
          <w:szCs w:val="20"/>
          <w:rtl/>
          <w:lang w:eastAsia="he-IL"/>
        </w:rPr>
        <w:t xml:space="preserve"> שם. </w:t>
      </w:r>
      <w:r w:rsidRPr="00344F58">
        <w:rPr>
          <w:rFonts w:ascii="Tahoma" w:eastAsia="Times New Roman" w:hAnsi="Tahoma" w:cs="Tahoma"/>
          <w:szCs w:val="20"/>
          <w:rtl/>
          <w:lang w:eastAsia="he-IL"/>
        </w:rPr>
        <w:t>כמו כן</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נפתחו </w:t>
      </w:r>
      <w:r w:rsidRPr="00344F58">
        <w:rPr>
          <w:rFonts w:ascii="Tahoma" w:eastAsia="Times New Roman" w:hAnsi="Tahoma" w:cs="Tahoma" w:hint="cs"/>
          <w:szCs w:val="20"/>
          <w:rtl/>
          <w:lang w:eastAsia="he-IL"/>
        </w:rPr>
        <w:t>תחנות "</w:t>
      </w:r>
      <w:r w:rsidRPr="00344F58">
        <w:rPr>
          <w:rFonts w:ascii="Tahoma" w:eastAsia="Times New Roman" w:hAnsi="Tahoma" w:cs="Tahoma"/>
          <w:szCs w:val="20"/>
          <w:rtl/>
          <w:lang w:eastAsia="he-IL"/>
        </w:rPr>
        <w:t>טיפת חלב ראשונית</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בחמישה בתי חולים בארץ</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מבקר המדינה רואה בחיוב את הניסיון של משרד הבריאות לקדם פתרונות מחשובים, יחד עם זאת עליו להסדיר בהקדם את הנושא כך שתהיה בידו תמונת מצב על אודות כל הילודים שאינם מחוסנים ולנקוט פעולות שיביאו לחיסונם. </w:t>
      </w:r>
    </w:p>
    <w:p w:rsidR="00D60890" w:rsidRPr="00D60890" w:rsidP="00DA2BCC">
      <w:pPr>
        <w:pStyle w:val="4"/>
        <w:rPr>
          <w:rtl/>
        </w:rPr>
      </w:pPr>
      <w:bookmarkStart w:id="14" w:name="_Hlk26260392"/>
      <w:r w:rsidRPr="00D60890">
        <w:rPr>
          <w:rFonts w:hint="cs"/>
          <w:rtl/>
        </w:rPr>
        <w:t>התפרצות החצבת במחוז ירושלים</w:t>
      </w:r>
      <w:bookmarkEnd w:id="14"/>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בהתפרצות החצבת האחרונה כמחצית מן החולים</w:t>
      </w:r>
      <w:r>
        <w:rPr>
          <w:rFonts w:ascii="Tahoma" w:eastAsia="Times New Roman" w:hAnsi="Tahoma" w:cs="Tahoma"/>
          <w:szCs w:val="20"/>
          <w:vertAlign w:val="superscript"/>
          <w:rtl/>
          <w:lang w:eastAsia="he-IL"/>
        </w:rPr>
        <w:footnoteReference w:id="95"/>
      </w:r>
      <w:r w:rsidRPr="00344F58">
        <w:rPr>
          <w:rFonts w:ascii="Tahoma" w:eastAsia="Times New Roman" w:hAnsi="Tahoma" w:cs="Tahoma" w:hint="cs"/>
          <w:szCs w:val="20"/>
          <w:rtl/>
          <w:lang w:eastAsia="he-IL"/>
        </w:rPr>
        <w:t xml:space="preserve"> (2,202 מתוך כ-4,300 חולים) היו ממחוז ירושלים</w:t>
      </w:r>
      <w:r>
        <w:rPr>
          <w:rFonts w:ascii="Tahoma" w:eastAsia="Times New Roman" w:hAnsi="Tahoma" w:cs="Tahoma"/>
          <w:szCs w:val="20"/>
          <w:vertAlign w:val="superscript"/>
          <w:rtl/>
          <w:lang w:eastAsia="he-IL"/>
        </w:rPr>
        <w:footnoteReference w:id="96"/>
      </w:r>
      <w:r w:rsidRPr="00344F58">
        <w:rPr>
          <w:rFonts w:ascii="Tahoma" w:eastAsia="Times New Roman" w:hAnsi="Tahoma" w:cs="Tahoma" w:hint="cs"/>
          <w:szCs w:val="20"/>
          <w:rtl/>
          <w:lang w:eastAsia="he-IL"/>
        </w:rPr>
        <w:t xml:space="preserve">. לשם השוואה, המחוז השני שבו היה השיעור הגבוה ביותר של חולים הוא מחוז תל אביב, ובו נמצאו 386 חולים בלבד. לפי נתוני משרד הבריאות כ-80% </w:t>
      </w:r>
      <w:r w:rsidRPr="00344F58">
        <w:rPr>
          <w:rFonts w:ascii="Tahoma" w:eastAsia="Times New Roman" w:hAnsi="Tahoma" w:cs="Tahoma" w:hint="cs"/>
          <w:szCs w:val="20"/>
          <w:rtl/>
          <w:lang w:eastAsia="he-IL"/>
        </w:rPr>
        <w:t>מהנדבקים</w:t>
      </w:r>
      <w:r w:rsidRPr="00344F58">
        <w:rPr>
          <w:rFonts w:ascii="Tahoma" w:eastAsia="Times New Roman" w:hAnsi="Tahoma" w:cs="Tahoma" w:hint="cs"/>
          <w:szCs w:val="20"/>
          <w:rtl/>
          <w:lang w:eastAsia="he-IL"/>
        </w:rPr>
        <w:t xml:space="preserve"> במחוז ירושלים היו מהקהילה החרדית, וכ-90% מהם לא חוסנו כלל או שלא ידוע אם חוסנו. כאמור, ההתפרצות החלה באפריל 2018 ונמשכה עד מועד סיום הביקורת, שיא ההתפרצות היה בחודשים אוקטובר ונובמבר 2018, אך המספרים נשארו גבוהים גם בחודש דצמבר. </w:t>
      </w:r>
    </w:p>
    <w:p w:rsidR="00D60890" w:rsidRPr="007066D8" w:rsidP="007066D8">
      <w:pPr>
        <w:pStyle w:val="a1"/>
        <w:rPr>
          <w:b w:val="0"/>
          <w:bCs w:val="0"/>
          <w:rtl/>
        </w:rPr>
      </w:pPr>
      <w:r w:rsidRPr="007066D8">
        <w:rPr>
          <w:rFonts w:hint="cs"/>
          <w:b w:val="0"/>
          <w:bCs w:val="0"/>
          <w:rtl/>
        </w:rPr>
        <w:t xml:space="preserve">תרשים 11: </w:t>
      </w:r>
      <w:r w:rsidRPr="007066D8">
        <w:rPr>
          <w:rFonts w:hint="cs"/>
          <w:rtl/>
        </w:rPr>
        <w:t>התחלואה בחלוקה לישובים המקבלים שירות במחוז ירושלים של המשרד</w:t>
      </w:r>
      <w:r w:rsidR="007066D8">
        <w:rPr>
          <w:rtl/>
        </w:rPr>
        <w:br/>
      </w:r>
      <w:r w:rsidRPr="007066D8">
        <w:rPr>
          <w:rFonts w:hint="cs"/>
          <w:b w:val="0"/>
          <w:bCs w:val="0"/>
          <w:rtl/>
        </w:rPr>
        <w:t>(המידע מעודכן ליולי 2019</w:t>
      </w:r>
      <w:r>
        <w:rPr>
          <w:b w:val="0"/>
          <w:bCs w:val="0"/>
          <w:vertAlign w:val="superscript"/>
          <w:rtl/>
        </w:rPr>
        <w:footnoteReference w:id="97"/>
      </w:r>
      <w:r w:rsidRPr="007066D8">
        <w:rPr>
          <w:rFonts w:hint="cs"/>
          <w:b w:val="0"/>
          <w:bCs w:val="0"/>
          <w:rtl/>
        </w:rPr>
        <w:t>).</w:t>
      </w:r>
    </w:p>
    <w:p w:rsidR="002424A3" w:rsidRPr="00A3408C" w:rsidP="00DA2BCC">
      <w:pPr>
        <w:spacing w:line="269" w:lineRule="auto"/>
        <w:jc w:val="center"/>
        <w:rPr>
          <w:rFonts w:eastAsia="Times New Roman"/>
          <w:b/>
          <w:bCs/>
          <w:sz w:val="24"/>
          <w:rtl/>
          <w:lang w:eastAsia="he-IL"/>
        </w:rPr>
      </w:pPr>
      <w:r>
        <w:rPr>
          <w:rFonts w:eastAsia="Times New Roman"/>
          <w:b/>
          <w:bCs/>
          <w:noProof/>
          <w:sz w:val="24"/>
        </w:rPr>
        <w:drawing>
          <wp:inline distT="0" distB="0" distL="0" distR="0">
            <wp:extent cx="4048125" cy="2097405"/>
            <wp:effectExtent l="0" t="0" r="9525" b="0"/>
            <wp:docPr id="3" name="Picture 3" descr="במחוז ירושלים, בעיר ירושלים עצמה מספר החולים היה הרב ביותר מכל המחוז ועמד על כ-1,450 ח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8950"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8125" cy="2097405"/>
                    </a:xfrm>
                    <a:prstGeom prst="rect">
                      <a:avLst/>
                    </a:prstGeom>
                    <a:noFill/>
                  </pic:spPr>
                </pic:pic>
              </a:graphicData>
            </a:graphic>
          </wp:inline>
        </w:drawing>
      </w:r>
    </w:p>
    <w:p w:rsidR="00D60890" w:rsidRPr="007066D8"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המפורסמים באתר, בעיבוד משרד מבקר המדינה.</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מיולי 2018, כשלושה חודשים לאחר תחילת ההתפרצות, החלה רופאת לשכת הבריאות המחוזית בירושלים (להלן - רופאת המחוז) להתריע בפני שירותי בריאות הציבור במשרד הבריאות, קופות החולים, עיריית ירושלים ותחנות טיפות החלב שלשכת הבריאות מפעילה, על התפרצות המונית אפשרית בשל חגי תשרי הקרבים, שבהם צפויות התכנסויות רבות-משתתפים </w:t>
      </w:r>
      <w:r w:rsidRPr="00344F58">
        <w:rPr>
          <w:rFonts w:ascii="Tahoma" w:eastAsia="Times New Roman" w:hAnsi="Tahoma" w:cs="Tahoma" w:hint="cs"/>
          <w:szCs w:val="20"/>
          <w:rtl/>
          <w:lang w:eastAsia="he-IL"/>
        </w:rPr>
        <w:t xml:space="preserve">בבתי כנסת ובבתים, וכי יש לפעול </w:t>
      </w:r>
      <w:r w:rsidRPr="00344F58">
        <w:rPr>
          <w:rFonts w:ascii="Tahoma" w:eastAsia="Times New Roman" w:hAnsi="Tahoma" w:cs="Tahoma" w:hint="cs"/>
          <w:szCs w:val="20"/>
          <w:rtl/>
          <w:lang w:eastAsia="he-IL"/>
        </w:rPr>
        <w:t>ליישוג</w:t>
      </w:r>
      <w:r>
        <w:rPr>
          <w:rFonts w:ascii="Tahoma" w:eastAsia="Times New Roman" w:hAnsi="Tahoma" w:cs="Tahoma"/>
          <w:szCs w:val="20"/>
          <w:vertAlign w:val="superscript"/>
          <w:rtl/>
          <w:lang w:eastAsia="he-IL"/>
        </w:rPr>
        <w:footnoteReference w:id="98"/>
      </w:r>
      <w:r w:rsidRPr="00344F58">
        <w:rPr>
          <w:rFonts w:ascii="Tahoma" w:eastAsia="Times New Roman" w:hAnsi="Tahoma" w:cs="Tahoma" w:hint="cs"/>
          <w:szCs w:val="20"/>
          <w:rtl/>
          <w:lang w:eastAsia="he-IL"/>
        </w:rPr>
        <w:t xml:space="preserve"> אקטיבי ומהיר של כל הפעוטות שמלאה להם שנה וטרם התחסנו. היא חזרה על כך גם באוגוסט 2018 ואף הרחיבה ושלחה התראה גם לבתי החולים. סגנית רופאת המחוז פנתה פעמים רבות באמצעות הדוא"ל לספקית בריאות לתלמיד ולתחנות טיפת החלב, והתריעה על הצורך בהיערכות להתפרצות אפשרית. להלן דוגמאות:</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באוגוסט 2018 כתבה סגנית רופאת המחוז לספקית בריאות לתלמיד כי נראה שיש תחלואה רבה גבוהה מזו הידועה וכי יש להעלות שיעור כיסוי החיסונים "במהירות המרבית". כמה ימים לאחר מכן היא כתבה לקופות החולים, לעיריית ירושלים ולתחנות טיפת החלב כי יש לבצע </w:t>
      </w:r>
      <w:r w:rsidRPr="00344F58">
        <w:rPr>
          <w:rFonts w:ascii="Tahoma" w:eastAsia="Times New Roman" w:hAnsi="Tahoma" w:cs="Tahoma" w:hint="cs"/>
          <w:szCs w:val="20"/>
          <w:rtl/>
          <w:lang w:eastAsia="he-IL"/>
        </w:rPr>
        <w:t>יישוג</w:t>
      </w:r>
      <w:r w:rsidRPr="00344F58">
        <w:rPr>
          <w:rFonts w:ascii="Tahoma" w:eastAsia="Times New Roman" w:hAnsi="Tahoma" w:cs="Tahoma" w:hint="cs"/>
          <w:szCs w:val="20"/>
          <w:rtl/>
          <w:lang w:eastAsia="he-IL"/>
        </w:rPr>
        <w:t xml:space="preserve"> מהיר ודחוף להשלמת חיסוני </w:t>
      </w:r>
      <w:r w:rsidRPr="00344F58">
        <w:rPr>
          <w:rFonts w:ascii="Tahoma" w:eastAsia="Times New Roman" w:hAnsi="Tahoma" w:cs="Tahoma" w:hint="cs"/>
          <w:szCs w:val="20"/>
          <w:lang w:eastAsia="he-IL"/>
        </w:rPr>
        <w:t>MMR</w:t>
      </w:r>
      <w:r w:rsidRPr="00344F58">
        <w:rPr>
          <w:rFonts w:ascii="Tahoma" w:eastAsia="Times New Roman" w:hAnsi="Tahoma" w:cs="Tahoma" w:hint="cs"/>
          <w:szCs w:val="20"/>
          <w:rtl/>
          <w:lang w:eastAsia="he-IL"/>
        </w:rPr>
        <w:t>, בעיקר בטיפות החלב ובבתי הספר, בדגש על שכונות חרדיות ובערים בית שמש ובית"ר עילית; בהודעה אחרת היא ציינה כי בשל החגים הקרבים, לשכת הבריאות מתכוננת למבצע רחב היקף למניעת התפשטות החצבת באוכלוסייה החרדית באמצעות כרוז שיסתובב בשכונות ויקרא להורים לבוא לחסן ללא תור. היא ביקשה שספקית בריאות לתלמיד תשתתף במבצע זה, דבר שיאפשר חיסון ילדים גם מעל גיל 6, וכן פנתה לטיפות החלב להיערכות מתאימה.</w:t>
      </w:r>
    </w:p>
    <w:p w:rsidR="00D60890" w:rsidRPr="00344F58"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עיריית ירושלים</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cs"/>
          <w:szCs w:val="20"/>
          <w:rtl/>
          <w:lang w:eastAsia="he-IL"/>
        </w:rPr>
        <w:t xml:space="preserve">השיבה בדצמבר 2019 כי כבר בחודשים מאי ויוני אותרה עלייה במקרי החצבת ואז החלה בתגבור תחנות טיפות החלב </w:t>
      </w:r>
      <w:r w:rsidRPr="00344F58">
        <w:rPr>
          <w:rFonts w:ascii="Tahoma" w:eastAsia="Times New Roman" w:hAnsi="Tahoma" w:cs="Tahoma" w:hint="cs"/>
          <w:szCs w:val="20"/>
          <w:rtl/>
          <w:lang w:eastAsia="he-IL"/>
        </w:rPr>
        <w:t>וביישוג</w:t>
      </w:r>
      <w:r w:rsidRPr="00344F58">
        <w:rPr>
          <w:rFonts w:ascii="Tahoma" w:eastAsia="Times New Roman" w:hAnsi="Tahoma" w:cs="Tahoma" w:hint="cs"/>
          <w:szCs w:val="20"/>
          <w:rtl/>
          <w:lang w:eastAsia="he-IL"/>
        </w:rPr>
        <w:t xml:space="preserve"> ילדים שטרם חוסנו בחצבת. במהלך חודש אוגוסט ובתקופת החגים ב-2018 ערכה העירייה מבצעי חיסונים בשכונות שבהם הכיסוי החיסוני היה נמוך ותחנות תוגברו והמשיכו בפעולות תגבור שונות גם באוקטובר, נובמבר 2018 ואף חלק מהפעולות נמשכו עד קיץ 2019.</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יש לציין לחיוב את היוזמה שנקטה לשכת הבריאות בירושלים. הלשכה ריכזה מאמץ כדי להגיע לקהל היעד באמצעות פרסומים שונים ופניות לרבנים ולרופאי קופות החולים שבהם הדגישה את החשיבות שבחיסון. כבר בימים הראשונים של המבצע ניכר עומס רב בחלק מהתחנות, ונאלצו לסגור תחנות מסוימות כדי לתגבר באמצעות אחיות מהתחנות שנסגרו תחנות אחרות. </w:t>
      </w:r>
    </w:p>
    <w:p w:rsidR="00D60890" w:rsidRPr="00344F58" w:rsidP="00344F58">
      <w:pPr>
        <w:spacing w:after="120"/>
        <w:rPr>
          <w:rFonts w:ascii="Tahoma" w:eastAsia="Times New Roman" w:hAnsi="Tahoma" w:cs="Tahoma"/>
          <w:b/>
          <w:bCs/>
          <w:szCs w:val="20"/>
          <w:rtl/>
          <w:lang w:eastAsia="he-IL"/>
        </w:rPr>
      </w:pPr>
      <w:r w:rsidRPr="007066D8">
        <w:rPr>
          <w:rStyle w:val="73"/>
          <w:rFonts w:ascii="Tahoma" w:hAnsi="Tahoma" w:cs="Tahoma"/>
          <w:color w:val="004E6C"/>
          <w:sz w:val="20"/>
          <w:szCs w:val="20"/>
          <w:rtl/>
        </w:rPr>
        <w:t xml:space="preserve">שירותי רפואה מונעת </w:t>
      </w:r>
      <w:r w:rsidRPr="007066D8">
        <w:rPr>
          <w:rStyle w:val="73"/>
          <w:rFonts w:ascii="Tahoma" w:hAnsi="Tahoma" w:cs="Tahoma" w:hint="cs"/>
          <w:color w:val="004E6C"/>
          <w:sz w:val="20"/>
          <w:szCs w:val="20"/>
          <w:rtl/>
        </w:rPr>
        <w:t xml:space="preserve">חסרים </w:t>
      </w:r>
      <w:r w:rsidRPr="007066D8">
        <w:rPr>
          <w:rStyle w:val="73"/>
          <w:rFonts w:ascii="Tahoma" w:hAnsi="Tahoma" w:cs="Tahoma" w:hint="eastAsia"/>
          <w:color w:val="004E6C"/>
          <w:sz w:val="20"/>
          <w:szCs w:val="20"/>
          <w:rtl/>
        </w:rPr>
        <w:t>ב</w:t>
      </w:r>
      <w:r w:rsidRPr="007066D8">
        <w:rPr>
          <w:rStyle w:val="73"/>
          <w:rFonts w:ascii="Tahoma" w:hAnsi="Tahoma" w:cs="Tahoma" w:hint="cs"/>
          <w:color w:val="004E6C"/>
          <w:sz w:val="20"/>
          <w:szCs w:val="20"/>
          <w:rtl/>
        </w:rPr>
        <w:t>שכונות מסוימות ב</w:t>
      </w:r>
      <w:r w:rsidRPr="007066D8">
        <w:rPr>
          <w:rStyle w:val="73"/>
          <w:rFonts w:ascii="Tahoma" w:hAnsi="Tahoma" w:cs="Tahoma" w:hint="eastAsia"/>
          <w:color w:val="004E6C"/>
          <w:sz w:val="20"/>
          <w:szCs w:val="20"/>
          <w:rtl/>
        </w:rPr>
        <w:t>מחוז</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ירושלים</w:t>
      </w:r>
      <w:r w:rsidRPr="007066D8">
        <w:rPr>
          <w:rStyle w:val="73"/>
          <w:rFonts w:ascii="Tahoma" w:hAnsi="Tahoma" w:cs="Tahoma" w:hint="cs"/>
          <w:color w:val="004E6C"/>
          <w:sz w:val="20"/>
          <w:szCs w:val="20"/>
          <w:rtl/>
        </w:rPr>
        <w:t>:</w:t>
      </w:r>
      <w:r w:rsidRPr="00344F58">
        <w:rPr>
          <w:rStyle w:val="Heading5Char"/>
          <w:rFonts w:ascii="Tahoma" w:hAnsi="Tahoma" w:cs="Tahoma" w:hint="cs"/>
          <w:szCs w:val="20"/>
          <w:rtl/>
        </w:rPr>
        <w:t xml:space="preserve"> </w:t>
      </w:r>
      <w:r w:rsidRPr="00344F58">
        <w:rPr>
          <w:rFonts w:ascii="Tahoma" w:eastAsia="Times New Roman" w:hAnsi="Tahoma" w:cs="Tahoma" w:hint="cs"/>
          <w:szCs w:val="20"/>
          <w:rtl/>
          <w:lang w:eastAsia="he-IL"/>
        </w:rPr>
        <w:t xml:space="preserve">בדיונים של הוועדה המייעצת צוין כי הסיבה העיקרית להתפרצות המחלה בירושלים אינה סרבנות חיסון, אלא היעדר שירותי רפואה מונעת המתאימים לצורכי האוכלוסייה באזור. היעדר זה מביא לדחיינות עד כדי אי-הגעה לתחנות טיפת החלב, והוא שיוצר לאורך השנים כיסים של אי-התחסנות. לדברי רופאת המחוז, הריבוי הטבעי בירושלים הגבוה ביחס לתוספת תקני אחיות טיפת חלב, הביא לכך "שבירושלים כל אחות מטפלת ב-200 תינוקות, לעומת ב-100 תינוקות [לפי] המקובל". </w:t>
      </w:r>
      <w:r w:rsidRPr="00344F58">
        <w:rPr>
          <w:rFonts w:ascii="Tahoma" w:eastAsia="Times New Roman" w:hAnsi="Tahoma" w:cs="Tahoma"/>
          <w:szCs w:val="20"/>
          <w:rtl/>
          <w:lang w:eastAsia="he-IL"/>
        </w:rPr>
        <w:t>גם במחוזות ובנפות אחר</w:t>
      </w:r>
      <w:r w:rsidRPr="00344F58">
        <w:rPr>
          <w:rFonts w:ascii="Tahoma" w:eastAsia="Times New Roman" w:hAnsi="Tahoma" w:cs="Tahoma" w:hint="cs"/>
          <w:szCs w:val="20"/>
          <w:rtl/>
          <w:lang w:eastAsia="he-IL"/>
        </w:rPr>
        <w:t>ים</w:t>
      </w:r>
      <w:r w:rsidRPr="00344F58">
        <w:rPr>
          <w:rFonts w:ascii="Tahoma" w:eastAsia="Times New Roman" w:hAnsi="Tahoma" w:cs="Tahoma"/>
          <w:szCs w:val="20"/>
          <w:rtl/>
          <w:lang w:eastAsia="he-IL"/>
        </w:rPr>
        <w:t xml:space="preserve"> של המשרד </w:t>
      </w:r>
      <w:r w:rsidRPr="00344F58">
        <w:rPr>
          <w:rFonts w:ascii="Tahoma" w:eastAsia="Times New Roman" w:hAnsi="Tahoma" w:cs="Tahoma" w:hint="cs"/>
          <w:szCs w:val="20"/>
          <w:rtl/>
          <w:lang w:eastAsia="he-IL"/>
        </w:rPr>
        <w:t>ובתחנות העירוניות, ללא קופות החולים, יש</w:t>
      </w:r>
      <w:r w:rsidRPr="00344F58">
        <w:rPr>
          <w:rFonts w:ascii="Tahoma" w:eastAsia="Times New Roman" w:hAnsi="Tahoma" w:cs="Tahoma"/>
          <w:szCs w:val="20"/>
          <w:rtl/>
          <w:lang w:eastAsia="he-IL"/>
        </w:rPr>
        <w:t xml:space="preserve"> מחסור של אחיות טיפת חלב המסתכם ב</w:t>
      </w:r>
      <w:r w:rsidRPr="00344F58">
        <w:rPr>
          <w:rFonts w:ascii="Tahoma" w:eastAsia="Times New Roman" w:hAnsi="Tahoma" w:cs="Tahoma" w:hint="cs"/>
          <w:szCs w:val="20"/>
          <w:rtl/>
          <w:lang w:eastAsia="he-IL"/>
        </w:rPr>
        <w:t>כ</w:t>
      </w:r>
      <w:r w:rsidRPr="00344F58">
        <w:rPr>
          <w:rFonts w:ascii="Tahoma" w:eastAsia="Times New Roman" w:hAnsi="Tahoma" w:cs="Tahoma"/>
          <w:szCs w:val="20"/>
          <w:rtl/>
          <w:lang w:eastAsia="he-IL"/>
        </w:rPr>
        <w:t xml:space="preserve">-220 </w:t>
      </w:r>
      <w:r w:rsidRPr="00344F58">
        <w:rPr>
          <w:rFonts w:ascii="Tahoma" w:eastAsia="Times New Roman" w:hAnsi="Tahoma" w:cs="Tahoma" w:hint="cs"/>
          <w:szCs w:val="20"/>
          <w:rtl/>
          <w:lang w:eastAsia="he-IL"/>
        </w:rPr>
        <w:t>אחיות</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w:t>
      </w:r>
      <w:r w:rsidRPr="00344F58">
        <w:rPr>
          <w:rFonts w:ascii="Tahoma" w:hAnsi="Tahoma" w:cs="Tahoma"/>
          <w:szCs w:val="20"/>
          <w:rtl/>
          <w:lang w:eastAsia="he-IL"/>
        </w:rPr>
        <w:t>ב</w:t>
      </w:r>
      <w:r w:rsidRPr="00344F58">
        <w:rPr>
          <w:rFonts w:ascii="Tahoma" w:hAnsi="Tahoma" w:cs="Tahoma" w:hint="cs"/>
          <w:szCs w:val="20"/>
          <w:rtl/>
          <w:lang w:eastAsia="he-IL"/>
        </w:rPr>
        <w:t xml:space="preserve">כלל </w:t>
      </w:r>
      <w:r w:rsidRPr="00344F58">
        <w:rPr>
          <w:rFonts w:ascii="Tahoma" w:hAnsi="Tahoma" w:cs="Tahoma"/>
          <w:szCs w:val="20"/>
          <w:rtl/>
          <w:lang w:eastAsia="he-IL"/>
        </w:rPr>
        <w:t xml:space="preserve">תחנות טיפת </w:t>
      </w:r>
      <w:r w:rsidRPr="00344F58">
        <w:rPr>
          <w:rFonts w:ascii="Tahoma" w:hAnsi="Tahoma" w:cs="Tahoma" w:hint="cs"/>
          <w:szCs w:val="20"/>
          <w:rtl/>
          <w:lang w:eastAsia="he-IL"/>
        </w:rPr>
        <w:t>ה</w:t>
      </w:r>
      <w:r w:rsidRPr="00344F58">
        <w:rPr>
          <w:rFonts w:ascii="Tahoma" w:hAnsi="Tahoma" w:cs="Tahoma"/>
          <w:szCs w:val="20"/>
          <w:rtl/>
          <w:lang w:eastAsia="he-IL"/>
        </w:rPr>
        <w:t>חלב</w:t>
      </w:r>
      <w:r>
        <w:rPr>
          <w:rStyle w:val="FootnoteReference0"/>
          <w:rFonts w:ascii="Tahoma" w:hAnsi="Tahoma" w:cs="Tahoma"/>
          <w:szCs w:val="20"/>
          <w:rtl/>
          <w:lang w:eastAsia="he-IL"/>
        </w:rPr>
        <w:footnoteReference w:id="99"/>
      </w:r>
      <w:r w:rsidRPr="00344F58">
        <w:rPr>
          <w:rFonts w:ascii="Tahoma" w:hAnsi="Tahoma" w:cs="Tahoma"/>
          <w:szCs w:val="20"/>
          <w:rtl/>
          <w:lang w:eastAsia="he-IL"/>
        </w:rPr>
        <w:t xml:space="preserve"> ניתנים שירותי רפואה מונעת בכל שנה לכמיליון תינוקות ופעוטות</w:t>
      </w:r>
      <w:r>
        <w:rPr>
          <w:rFonts w:ascii="Tahoma" w:hAnsi="Tahoma" w:cs="Tahoma"/>
          <w:szCs w:val="20"/>
          <w:vertAlign w:val="superscript"/>
          <w:rtl/>
          <w:lang w:eastAsia="he-IL"/>
        </w:rPr>
        <w:footnoteReference w:id="100"/>
      </w:r>
      <w:r w:rsidRPr="00344F58">
        <w:rPr>
          <w:rFonts w:ascii="Tahoma" w:hAnsi="Tahoma" w:cs="Tahoma"/>
          <w:szCs w:val="20"/>
          <w:rtl/>
          <w:lang w:eastAsia="he-IL"/>
        </w:rPr>
        <w:t xml:space="preserve"> וכן להוריהם.</w:t>
      </w:r>
      <w:r w:rsidRPr="00344F58">
        <w:rPr>
          <w:rFonts w:ascii="Tahoma" w:eastAsia="Times New Roman" w:hAnsi="Tahoma" w:cs="Tahoma" w:hint="cs"/>
          <w:szCs w:val="20"/>
          <w:rtl/>
          <w:lang w:eastAsia="he-IL"/>
        </w:rPr>
        <w:t xml:space="preserve"> להלן בלוח 1 נתונים </w:t>
      </w:r>
      <w:r w:rsidRPr="00344F58">
        <w:rPr>
          <w:rFonts w:ascii="Tahoma" w:eastAsia="Times New Roman" w:hAnsi="Tahoma" w:cs="Tahoma" w:hint="cs"/>
          <w:szCs w:val="20"/>
          <w:rtl/>
          <w:lang w:eastAsia="he-IL"/>
        </w:rPr>
        <w:t>של מספר תינוקות ותקני אחיות בתחנות טיפות חלב ממשלתיות ועירוניות (לא כולל התייחסות לנתונים על הקופות):</w:t>
      </w:r>
    </w:p>
    <w:p w:rsidR="00D60890" w:rsidRPr="007066D8" w:rsidP="007066D8">
      <w:pPr>
        <w:spacing w:after="200"/>
        <w:jc w:val="center"/>
        <w:rPr>
          <w:rFonts w:ascii="Tahoma" w:hAnsi="Tahoma" w:eastAsiaTheme="minorEastAsia" w:cs="Tahoma"/>
          <w:b/>
          <w:bCs/>
          <w:color w:val="365F91" w:themeColor="accent1" w:themeShade="BF"/>
          <w:szCs w:val="20"/>
          <w:rtl/>
        </w:rPr>
      </w:pPr>
      <w:r w:rsidRPr="007066D8">
        <w:rPr>
          <w:rFonts w:ascii="Tahoma" w:hAnsi="Tahoma" w:eastAsiaTheme="minorEastAsia" w:cs="Tahoma" w:hint="cs"/>
          <w:color w:val="365F91" w:themeColor="accent1" w:themeShade="BF"/>
          <w:szCs w:val="20"/>
          <w:rtl/>
        </w:rPr>
        <w:t xml:space="preserve">לוח 1: </w:t>
      </w:r>
      <w:r w:rsidRPr="007066D8">
        <w:rPr>
          <w:rFonts w:ascii="Tahoma" w:hAnsi="Tahoma" w:eastAsiaTheme="minorEastAsia" w:cs="Tahoma" w:hint="cs"/>
          <w:b/>
          <w:bCs/>
          <w:color w:val="365F91" w:themeColor="accent1" w:themeShade="BF"/>
          <w:szCs w:val="20"/>
          <w:rtl/>
        </w:rPr>
        <w:t>נתונים של מספר תינוקות ותקני אחיות בתחנות טיפות חלב ממשלתיות ועירוניות (לא כולל התייחסות לנתונים על הקופות)</w:t>
      </w:r>
    </w:p>
    <w:tbl>
      <w:tblPr>
        <w:tblStyle w:val="TableGrid"/>
        <w:bidiVisual/>
        <w:tblW w:w="0" w:type="auto"/>
        <w:jc w:val="center"/>
        <w:tblLook w:val="04A0"/>
      </w:tblPr>
      <w:tblGrid>
        <w:gridCol w:w="1203"/>
        <w:gridCol w:w="1733"/>
        <w:gridCol w:w="1074"/>
        <w:gridCol w:w="951"/>
        <w:gridCol w:w="925"/>
        <w:gridCol w:w="1303"/>
        <w:gridCol w:w="1247"/>
      </w:tblGrid>
      <w:tr w:rsidTr="007066D8">
        <w:tblPrEx>
          <w:tblW w:w="0" w:type="auto"/>
          <w:jc w:val="center"/>
          <w:tblLook w:val="04A0"/>
        </w:tblPrEx>
        <w:trPr>
          <w:tblHeader/>
          <w:jc w:val="center"/>
        </w:trPr>
        <w:tc>
          <w:tcPr>
            <w:tcW w:w="0" w:type="auto"/>
            <w:noWrap/>
            <w:vAlign w:val="bottom"/>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tl/>
              </w:rPr>
              <w:t>מחוז/נפה</w:t>
            </w:r>
          </w:p>
        </w:tc>
        <w:tc>
          <w:tcPr>
            <w:tcW w:w="0" w:type="auto"/>
            <w:noWrap/>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 xml:space="preserve">תינוקות </w:t>
            </w:r>
            <w:r w:rsidR="007066D8">
              <w:rPr>
                <w:rFonts w:ascii="Tahoma" w:hAnsi="Tahoma" w:eastAsiaTheme="minorEastAsia" w:cs="Tahoma"/>
                <w:b/>
                <w:bCs/>
                <w:szCs w:val="20"/>
              </w:rPr>
              <w:br/>
            </w:r>
            <w:r w:rsidRPr="007066D8">
              <w:rPr>
                <w:rFonts w:ascii="Tahoma" w:hAnsi="Tahoma" w:eastAsiaTheme="minorEastAsia" w:cs="Tahoma"/>
                <w:b/>
                <w:bCs/>
                <w:szCs w:val="20"/>
                <w:rtl/>
              </w:rPr>
              <w:t>(מעוגל למאות)</w:t>
            </w:r>
          </w:p>
        </w:tc>
        <w:tc>
          <w:tcPr>
            <w:tcW w:w="0" w:type="auto"/>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צורך לפי משרת אחות</w:t>
            </w:r>
          </w:p>
        </w:tc>
        <w:tc>
          <w:tcPr>
            <w:tcW w:w="0" w:type="auto"/>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תקנים בפועל</w:t>
            </w:r>
          </w:p>
        </w:tc>
        <w:tc>
          <w:tcPr>
            <w:tcW w:w="0" w:type="auto"/>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איוש בפועל</w:t>
            </w:r>
          </w:p>
        </w:tc>
        <w:tc>
          <w:tcPr>
            <w:tcW w:w="0" w:type="auto"/>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פער של תקן בפועל לעומת הצורך</w:t>
            </w:r>
          </w:p>
        </w:tc>
        <w:tc>
          <w:tcPr>
            <w:tcW w:w="0" w:type="auto"/>
            <w:vAlign w:val="bottom"/>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tl/>
              </w:rPr>
              <w:t>פער של איוש לעומת תקן קיים</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ירושלים</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26,700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267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174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117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94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57</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תל אביב</w:t>
            </w:r>
            <w:r>
              <w:rPr>
                <w:rFonts w:ascii="Tahoma" w:hAnsi="Tahoma" w:eastAsiaTheme="minorEastAsia" w:cs="Tahoma"/>
                <w:szCs w:val="20"/>
                <w:vertAlign w:val="superscript"/>
                <w:rtl/>
              </w:rPr>
              <w:footnoteReference w:id="101"/>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31,600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316</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227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204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89</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23</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אשקלון</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6,800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דרום</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16,300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163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137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125</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12</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נצרת</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3,200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32</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35</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עכו</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7,800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78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97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94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עפולה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3,400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צפת</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2,200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22</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טבריה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2,100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26</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חיפה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8,100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81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80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95</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-15</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חדרה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7,200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72</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71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9</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-8</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נתניה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5,000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45</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רמלה</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5,100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51</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48</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43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רחובות</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6,700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67</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52</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14</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tl/>
              </w:rPr>
              <w:t>פ"ת</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tl/>
              </w:rPr>
            </w:pPr>
            <w:r w:rsidRPr="007066D8">
              <w:rPr>
                <w:rFonts w:ascii="Tahoma" w:hAnsi="Tahoma" w:eastAsiaTheme="minorEastAsia" w:cs="Tahoma"/>
                <w:szCs w:val="20"/>
                <w:rtl/>
              </w:rPr>
              <w:t>7,900</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79</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53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43</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26</w:t>
            </w:r>
          </w:p>
        </w:tc>
        <w:tc>
          <w:tcPr>
            <w:tcW w:w="0" w:type="auto"/>
            <w:noWrap/>
            <w:hideMark/>
          </w:tcPr>
          <w:p w:rsidR="00D60890" w:rsidRPr="007066D8" w:rsidP="007066D8">
            <w:pPr>
              <w:tabs>
                <w:tab w:val="left" w:pos="1148"/>
              </w:tabs>
              <w:spacing w:before="20" w:after="40"/>
              <w:jc w:val="left"/>
              <w:rPr>
                <w:rFonts w:ascii="Tahoma" w:hAnsi="Tahoma" w:eastAsiaTheme="minorEastAsia" w:cs="Tahoma"/>
                <w:szCs w:val="20"/>
              </w:rPr>
            </w:pPr>
            <w:r w:rsidRPr="007066D8">
              <w:rPr>
                <w:rFonts w:ascii="Tahoma" w:hAnsi="Tahoma" w:eastAsiaTheme="minorEastAsia" w:cs="Tahoma"/>
                <w:szCs w:val="20"/>
              </w:rPr>
              <w:t>10</w:t>
            </w:r>
          </w:p>
        </w:tc>
      </w:tr>
      <w:tr w:rsidTr="007066D8">
        <w:tblPrEx>
          <w:tblW w:w="0" w:type="auto"/>
          <w:jc w:val="center"/>
          <w:tblLook w:val="04A0"/>
        </w:tblPrEx>
        <w:trPr>
          <w:jc w:val="center"/>
        </w:trPr>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tl/>
              </w:rPr>
              <w:t>סה"כ</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tl/>
              </w:rPr>
            </w:pPr>
            <w:r w:rsidRPr="007066D8">
              <w:rPr>
                <w:rFonts w:ascii="Tahoma" w:hAnsi="Tahoma" w:eastAsiaTheme="minorEastAsia" w:cs="Tahoma"/>
                <w:b/>
                <w:bCs/>
                <w:szCs w:val="20"/>
              </w:rPr>
              <w:t>140,100</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Pr>
              <w:t>1,402</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Pr>
              <w:t>1,180</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Pr>
              <w:t>1,083</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Pr>
              <w:t>222</w:t>
            </w:r>
          </w:p>
        </w:tc>
        <w:tc>
          <w:tcPr>
            <w:tcW w:w="0" w:type="auto"/>
            <w:noWrap/>
            <w:hideMark/>
          </w:tcPr>
          <w:p w:rsidR="00D60890" w:rsidRPr="007066D8" w:rsidP="007066D8">
            <w:pPr>
              <w:tabs>
                <w:tab w:val="left" w:pos="1148"/>
              </w:tabs>
              <w:spacing w:before="20" w:after="40"/>
              <w:jc w:val="left"/>
              <w:rPr>
                <w:rFonts w:ascii="Tahoma" w:hAnsi="Tahoma" w:eastAsiaTheme="minorEastAsia" w:cs="Tahoma"/>
                <w:b/>
                <w:bCs/>
                <w:szCs w:val="20"/>
              </w:rPr>
            </w:pPr>
            <w:r w:rsidRPr="007066D8">
              <w:rPr>
                <w:rFonts w:ascii="Tahoma" w:hAnsi="Tahoma" w:eastAsiaTheme="minorEastAsia" w:cs="Tahoma"/>
                <w:b/>
                <w:bCs/>
                <w:szCs w:val="20"/>
              </w:rPr>
              <w:t>97</w:t>
            </w:r>
          </w:p>
        </w:tc>
      </w:tr>
    </w:tbl>
    <w:p w:rsidR="00D60890" w:rsidRPr="007066D8" w:rsidP="007066D8">
      <w:pPr>
        <w:pStyle w:val="text-source"/>
        <w:spacing w:after="0" w:line="260" w:lineRule="exact"/>
        <w:ind w:right="0"/>
        <w:rPr>
          <w:sz w:val="16"/>
          <w:szCs w:val="16"/>
          <w:rtl/>
        </w:rPr>
      </w:pPr>
      <w:r w:rsidRPr="007066D8">
        <w:rPr>
          <w:rFonts w:hint="cs"/>
          <w:sz w:val="16"/>
          <w:szCs w:val="16"/>
          <w:rtl/>
        </w:rPr>
        <w:t xml:space="preserve">על פי נתוני משרד הבריאות, בעיבוד משרד מבקר המדינה. </w:t>
      </w:r>
    </w:p>
    <w:p w:rsidR="00D60890" w:rsidRPr="007066D8" w:rsidP="007066D8">
      <w:pPr>
        <w:pStyle w:val="text-source"/>
        <w:spacing w:before="0" w:after="120" w:line="260" w:lineRule="exact"/>
        <w:ind w:left="397" w:right="0" w:hanging="397"/>
        <w:rPr>
          <w:sz w:val="16"/>
          <w:szCs w:val="16"/>
          <w:rtl/>
        </w:rPr>
      </w:pPr>
      <w:r w:rsidRPr="007066D8">
        <w:rPr>
          <w:rFonts w:hint="cs"/>
          <w:sz w:val="16"/>
          <w:szCs w:val="16"/>
          <w:rtl/>
        </w:rPr>
        <w:t xml:space="preserve">* </w:t>
      </w:r>
      <w:r w:rsidRPr="007066D8">
        <w:rPr>
          <w:rFonts w:hint="eastAsia"/>
          <w:sz w:val="16"/>
          <w:szCs w:val="16"/>
          <w:rtl/>
        </w:rPr>
        <w:t>הנתונים</w:t>
      </w:r>
      <w:r w:rsidRPr="007066D8">
        <w:rPr>
          <w:sz w:val="16"/>
          <w:szCs w:val="16"/>
          <w:rtl/>
        </w:rPr>
        <w:t xml:space="preserve"> </w:t>
      </w:r>
      <w:r w:rsidRPr="007066D8">
        <w:rPr>
          <w:rFonts w:hint="eastAsia"/>
          <w:sz w:val="16"/>
          <w:szCs w:val="16"/>
          <w:rtl/>
        </w:rPr>
        <w:t>מעודכנים</w:t>
      </w:r>
      <w:r w:rsidRPr="007066D8">
        <w:rPr>
          <w:sz w:val="16"/>
          <w:szCs w:val="16"/>
          <w:rtl/>
        </w:rPr>
        <w:t xml:space="preserve"> </w:t>
      </w:r>
      <w:r w:rsidRPr="007066D8">
        <w:rPr>
          <w:rFonts w:hint="eastAsia"/>
          <w:sz w:val="16"/>
          <w:szCs w:val="16"/>
          <w:rtl/>
        </w:rPr>
        <w:t>לאוגוסט</w:t>
      </w:r>
      <w:r w:rsidRPr="007066D8">
        <w:rPr>
          <w:sz w:val="16"/>
          <w:szCs w:val="16"/>
          <w:rtl/>
        </w:rPr>
        <w:t xml:space="preserve"> 2019</w:t>
      </w:r>
      <w:r w:rsidRPr="007066D8">
        <w:rPr>
          <w:rFonts w:hint="cs"/>
          <w:sz w:val="16"/>
          <w:szCs w:val="16"/>
          <w:rt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מלוח</w:t>
      </w:r>
      <w:r w:rsidRPr="00DA2BCC">
        <w:rPr>
          <w:rFonts w:ascii="Tahoma" w:hAnsi="Tahoma" w:cs="Tahoma"/>
          <w:b w:val="0"/>
          <w:bCs w:val="0"/>
          <w:sz w:val="16"/>
          <w:szCs w:val="20"/>
          <w:rtl/>
        </w:rPr>
        <w:t xml:space="preserve"> 1 עולה כי ב</w:t>
      </w:r>
      <w:r w:rsidRPr="00DA2BCC">
        <w:rPr>
          <w:rFonts w:ascii="Tahoma" w:hAnsi="Tahoma" w:cs="Tahoma" w:hint="cs"/>
          <w:b w:val="0"/>
          <w:bCs w:val="0"/>
          <w:sz w:val="16"/>
          <w:szCs w:val="20"/>
          <w:rtl/>
        </w:rPr>
        <w:t>שמונה</w:t>
      </w:r>
      <w:r w:rsidRPr="00DA2BCC">
        <w:rPr>
          <w:rFonts w:ascii="Tahoma" w:hAnsi="Tahoma" w:cs="Tahoma"/>
          <w:b w:val="0"/>
          <w:bCs w:val="0"/>
          <w:sz w:val="16"/>
          <w:szCs w:val="20"/>
          <w:rtl/>
        </w:rPr>
        <w:t xml:space="preserve"> מתוך</w:t>
      </w:r>
      <w:r w:rsidRPr="00DA2BCC">
        <w:rPr>
          <w:rFonts w:ascii="Tahoma" w:hAnsi="Tahoma" w:cs="Tahoma" w:hint="cs"/>
          <w:b w:val="0"/>
          <w:bCs w:val="0"/>
          <w:sz w:val="16"/>
          <w:szCs w:val="20"/>
          <w:rtl/>
        </w:rPr>
        <w:t xml:space="preserve"> 15</w:t>
      </w:r>
      <w:r w:rsidRPr="00DA2BCC">
        <w:rPr>
          <w:rFonts w:ascii="Tahoma" w:hAnsi="Tahoma" w:cs="Tahoma"/>
          <w:b w:val="0"/>
          <w:bCs w:val="0"/>
          <w:sz w:val="16"/>
          <w:szCs w:val="20"/>
          <w:rtl/>
        </w:rPr>
        <w:t xml:space="preserve"> מחוזות ונפות נמצא פער של </w:t>
      </w:r>
      <w:r w:rsidRPr="00DA2BCC">
        <w:rPr>
          <w:rFonts w:ascii="Tahoma" w:hAnsi="Tahoma" w:cs="Tahoma" w:hint="eastAsia"/>
          <w:b w:val="0"/>
          <w:bCs w:val="0"/>
          <w:sz w:val="16"/>
          <w:szCs w:val="20"/>
          <w:rtl/>
        </w:rPr>
        <w:t>מספר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w:t>
      </w:r>
      <w:r w:rsidRPr="00DA2BCC">
        <w:rPr>
          <w:rFonts w:ascii="Tahoma" w:hAnsi="Tahoma" w:cs="Tahoma"/>
          <w:b w:val="0"/>
          <w:bCs w:val="0"/>
          <w:sz w:val="16"/>
          <w:szCs w:val="20"/>
          <w:rtl/>
        </w:rPr>
        <w:t>תק</w:t>
      </w:r>
      <w:r w:rsidRPr="00DA2BCC">
        <w:rPr>
          <w:rFonts w:ascii="Tahoma" w:hAnsi="Tahoma" w:cs="Tahoma" w:hint="eastAsia"/>
          <w:b w:val="0"/>
          <w:bCs w:val="0"/>
          <w:sz w:val="16"/>
          <w:szCs w:val="20"/>
          <w:rtl/>
        </w:rPr>
        <w:t>נים</w:t>
      </w:r>
      <w:r w:rsidRPr="00DA2BCC">
        <w:rPr>
          <w:rFonts w:ascii="Tahoma" w:hAnsi="Tahoma" w:cs="Tahoma"/>
          <w:b w:val="0"/>
          <w:bCs w:val="0"/>
          <w:sz w:val="16"/>
          <w:szCs w:val="20"/>
          <w:rtl/>
        </w:rPr>
        <w:t xml:space="preserve"> בפועל לעומת הצורך לפי מפתח</w:t>
      </w:r>
      <w:r w:rsidRPr="00DA2BCC">
        <w:rPr>
          <w:rFonts w:ascii="Tahoma" w:hAnsi="Tahoma" w:cs="Tahoma" w:hint="cs"/>
          <w:b w:val="0"/>
          <w:bCs w:val="0"/>
          <w:sz w:val="16"/>
          <w:szCs w:val="20"/>
          <w:rtl/>
        </w:rPr>
        <w:t xml:space="preserve"> של אחות אחת ל-100 תינוקות. למעט בשתיים - חדרה ונתניה -</w:t>
      </w:r>
      <w:r w:rsidRPr="00DA2BCC">
        <w:rPr>
          <w:rFonts w:ascii="Tahoma" w:hAnsi="Tahoma" w:cs="Tahoma"/>
          <w:b w:val="0"/>
          <w:bCs w:val="0"/>
          <w:sz w:val="16"/>
          <w:szCs w:val="20"/>
          <w:rtl/>
        </w:rPr>
        <w:t xml:space="preserve"> נמצא</w:t>
      </w:r>
      <w:r w:rsidRPr="00DA2BCC">
        <w:rPr>
          <w:rFonts w:ascii="Tahoma" w:hAnsi="Tahoma" w:cs="Tahoma" w:hint="cs"/>
          <w:b w:val="0"/>
          <w:bCs w:val="0"/>
          <w:sz w:val="16"/>
          <w:szCs w:val="20"/>
          <w:rtl/>
        </w:rPr>
        <w:t xml:space="preserve"> בכולן</w:t>
      </w:r>
      <w:r w:rsidRPr="00DA2BCC">
        <w:rPr>
          <w:rFonts w:ascii="Tahoma" w:hAnsi="Tahoma" w:cs="Tahoma"/>
          <w:b w:val="0"/>
          <w:bCs w:val="0"/>
          <w:sz w:val="16"/>
          <w:szCs w:val="20"/>
          <w:rtl/>
        </w:rPr>
        <w:t xml:space="preserve"> פער </w:t>
      </w:r>
      <w:r w:rsidRPr="00DA2BCC">
        <w:rPr>
          <w:rFonts w:ascii="Tahoma" w:hAnsi="Tahoma" w:cs="Tahoma" w:hint="eastAsia"/>
          <w:b w:val="0"/>
          <w:bCs w:val="0"/>
          <w:sz w:val="16"/>
          <w:szCs w:val="20"/>
          <w:rtl/>
        </w:rPr>
        <w:t>במספר</w:t>
      </w:r>
      <w:r w:rsidRPr="00DA2BCC">
        <w:rPr>
          <w:rFonts w:ascii="Tahoma" w:hAnsi="Tahoma" w:cs="Tahoma"/>
          <w:b w:val="0"/>
          <w:bCs w:val="0"/>
          <w:sz w:val="16"/>
          <w:szCs w:val="20"/>
          <w:rtl/>
        </w:rPr>
        <w:t xml:space="preserve"> המשרות המאוישות לעומת </w:t>
      </w:r>
      <w:r w:rsidRPr="00DA2BCC">
        <w:rPr>
          <w:rFonts w:ascii="Tahoma" w:hAnsi="Tahoma" w:cs="Tahoma" w:hint="eastAsia"/>
          <w:b w:val="0"/>
          <w:bCs w:val="0"/>
          <w:sz w:val="16"/>
          <w:szCs w:val="20"/>
          <w:rtl/>
        </w:rPr>
        <w:t>מספר</w:t>
      </w:r>
      <w:r w:rsidRPr="00DA2BCC">
        <w:rPr>
          <w:rFonts w:ascii="Tahoma" w:hAnsi="Tahoma" w:cs="Tahoma"/>
          <w:b w:val="0"/>
          <w:bCs w:val="0"/>
          <w:sz w:val="16"/>
          <w:szCs w:val="20"/>
          <w:rtl/>
        </w:rPr>
        <w:t xml:space="preserve"> המשרות התקניות. </w:t>
      </w:r>
      <w:r w:rsidRPr="00DA2BCC">
        <w:rPr>
          <w:rFonts w:ascii="Tahoma" w:hAnsi="Tahoma" w:cs="Tahoma" w:hint="eastAsia"/>
          <w:b w:val="0"/>
          <w:bCs w:val="0"/>
          <w:sz w:val="16"/>
          <w:szCs w:val="20"/>
          <w:rtl/>
        </w:rPr>
        <w:t>הפער</w:t>
      </w:r>
      <w:r w:rsidRPr="00DA2BCC">
        <w:rPr>
          <w:rFonts w:ascii="Tahoma" w:hAnsi="Tahoma" w:cs="Tahoma"/>
          <w:b w:val="0"/>
          <w:bCs w:val="0"/>
          <w:sz w:val="16"/>
          <w:szCs w:val="20"/>
          <w:rtl/>
        </w:rPr>
        <w:t xml:space="preserve"> חריף </w:t>
      </w:r>
      <w:r w:rsidRPr="00DA2BCC">
        <w:rPr>
          <w:rFonts w:ascii="Tahoma" w:hAnsi="Tahoma" w:cs="Tahoma" w:hint="eastAsia"/>
          <w:b w:val="0"/>
          <w:bCs w:val="0"/>
          <w:sz w:val="16"/>
          <w:szCs w:val="20"/>
          <w:rtl/>
        </w:rPr>
        <w:t>במיוחד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w:t>
      </w:r>
      <w:r w:rsidRPr="00DA2BCC">
        <w:rPr>
          <w:rFonts w:ascii="Tahoma" w:hAnsi="Tahoma" w:cs="Tahoma" w:hint="cs"/>
          <w:b w:val="0"/>
          <w:bCs w:val="0"/>
          <w:sz w:val="16"/>
          <w:szCs w:val="20"/>
          <w:rtl/>
        </w:rPr>
        <w:t>מחוזות ירושלים, תל אביב ודרום,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עשרות אחיות בתקנים בפועל לעומת הצורך וכך גם בפער של איוש לעומת תקן קיים</w:t>
      </w:r>
      <w:r w:rsidRPr="00DA2BCC">
        <w:rPr>
          <w:rFonts w:ascii="Tahoma" w:hAnsi="Tahoma" w:cs="Tahoma"/>
          <w:b w:val="0"/>
          <w:bCs w:val="0"/>
          <w:sz w:val="16"/>
          <w:szCs w:val="20"/>
          <w:rtl/>
        </w:rPr>
        <w:t>.</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עוד בתחילת ספטמבר 2018, לפני שיא ההתפרצות בירושלים, התחילו מבצעי חיסונים שנמשכו חודשים אחדים; אחיות טיפות חלב תגברו את התחנות, פתחו אותן בשעות נוספות מעבר לשעות השגרה, ועבדו במשמרות ארוכות כדי לחסן את כל מי שיידר</w:t>
      </w:r>
      <w:r w:rsidRPr="00344F58">
        <w:rPr>
          <w:rFonts w:ascii="Tahoma" w:eastAsia="Times New Roman" w:hAnsi="Tahoma" w:cs="Tahoma" w:hint="eastAsia"/>
          <w:szCs w:val="20"/>
          <w:rtl/>
          <w:lang w:eastAsia="he-IL"/>
        </w:rPr>
        <w:t>ש</w:t>
      </w:r>
      <w:r w:rsidRPr="00344F58">
        <w:rPr>
          <w:rFonts w:ascii="Tahoma" w:eastAsia="Times New Roman" w:hAnsi="Tahoma" w:cs="Tahoma" w:hint="cs"/>
          <w:szCs w:val="20"/>
          <w:rtl/>
          <w:lang w:eastAsia="he-IL"/>
        </w:rPr>
        <w:t xml:space="preserve">, גם אם מדובר בילד מעל גיל 6. פעולות אלה עזרו להעלות את שיעור הכיסוי החיסוני; כך למשל בתחנה מסוימת בעיר ביוני 2018, עם תחילת ההתפרצות, עמד שיעור הכיסוי החיסוני על פחות מ-80%, ביולי 2019 הוא עלה ל-93%. </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נוסף לתגבור תחנות טיפות החלב, הופעלה ניידת חיסונים שאוישה על ידי צוות משולב של אחות טיפת חלב ואחות בריאות לתלמיד. בימי פעילותה, במשמרת של 3 - 4 שעות, היא חיסנה 150 עד 200 ילדים. עם זאת </w:t>
      </w:r>
      <w:r w:rsidRPr="00344F58">
        <w:rPr>
          <w:rFonts w:ascii="Tahoma" w:eastAsia="Times New Roman" w:hAnsi="Tahoma" w:cs="Tahoma"/>
          <w:szCs w:val="20"/>
          <w:rtl/>
          <w:lang w:eastAsia="he-IL"/>
        </w:rPr>
        <w:t xml:space="preserve">יש לציין כי בשכונה מסוימת בעיר נכנסה </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ניידת כדי לחסן את תושבי</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 xml:space="preserve"> אך </w:t>
      </w:r>
      <w:r w:rsidRPr="00344F58">
        <w:rPr>
          <w:rFonts w:ascii="Tahoma" w:eastAsia="Times New Roman" w:hAnsi="Tahoma" w:cs="Tahoma" w:hint="cs"/>
          <w:szCs w:val="20"/>
          <w:rtl/>
          <w:lang w:eastAsia="he-IL"/>
        </w:rPr>
        <w:t xml:space="preserve">הצוות </w:t>
      </w:r>
      <w:r w:rsidRPr="00344F58">
        <w:rPr>
          <w:rFonts w:ascii="Tahoma" w:eastAsia="Times New Roman" w:hAnsi="Tahoma" w:cs="Tahoma"/>
          <w:szCs w:val="20"/>
          <w:rtl/>
          <w:lang w:eastAsia="he-IL"/>
        </w:rPr>
        <w:t xml:space="preserve">נתקל באלימות פיזית ומילולית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נאל</w:t>
      </w:r>
      <w:r w:rsidRPr="00344F58">
        <w:rPr>
          <w:rFonts w:ascii="Tahoma" w:eastAsia="Times New Roman" w:hAnsi="Tahoma" w:cs="Tahoma" w:hint="cs"/>
          <w:szCs w:val="20"/>
          <w:rtl/>
          <w:lang w:eastAsia="he-IL"/>
        </w:rPr>
        <w:t>ץ</w:t>
      </w:r>
      <w:r w:rsidRPr="00344F58">
        <w:rPr>
          <w:rFonts w:ascii="Tahoma" w:eastAsia="Times New Roman" w:hAnsi="Tahoma" w:cs="Tahoma"/>
          <w:szCs w:val="20"/>
          <w:rtl/>
          <w:lang w:eastAsia="he-IL"/>
        </w:rPr>
        <w:t xml:space="preserve"> לעזוב את המקום.</w:t>
      </w:r>
      <w:r w:rsidRPr="00344F58">
        <w:rPr>
          <w:rFonts w:ascii="Tahoma" w:eastAsia="Times New Roman" w:hAnsi="Tahoma" w:cs="Tahoma" w:hint="cs"/>
          <w:szCs w:val="20"/>
          <w:rtl/>
          <w:lang w:eastAsia="he-IL"/>
        </w:rPr>
        <w:t xml:space="preserve"> צעד נוסף שנקטה לשכת הבריאות בירושלים הוא גיוס נשים מהקהילות המקומיות שסייעו לאחיות בניידת ועודדו את חיסון הילדים. בסופו של דבר, מתחילת ההתפרצות ועד יולי 2019, עלה שיעור הכיסוי החיסוני במחוז ירושלים מ-93% ל-97%</w:t>
      </w:r>
      <w:r>
        <w:rPr>
          <w:rFonts w:ascii="Tahoma" w:eastAsia="Times New Roman" w:hAnsi="Tahoma" w:cs="Tahoma"/>
          <w:szCs w:val="20"/>
          <w:vertAlign w:val="superscript"/>
          <w:rtl/>
          <w:lang w:eastAsia="he-IL"/>
        </w:rPr>
        <w:footnoteReference w:id="102"/>
      </w:r>
      <w:r w:rsidRPr="00344F58">
        <w:rPr>
          <w:rFonts w:ascii="Tahoma" w:eastAsia="Times New Roman" w:hAnsi="Tahoma" w:cs="Tahoma" w:hint="cs"/>
          <w:szCs w:val="20"/>
          <w:rtl/>
          <w:lang w:eastAsia="he-IL"/>
        </w:rPr>
        <w:t>.</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הפעולות שנקטה לשכת הבריאות המחוזית בירושלים הביאו לצמצום מספר הילדים הלא מחוסנים. עם זאת, היו לפעולותיה תוצאות נוספות, שליליות: מבצעי החיסונים שנעשו במשך מספר חודשים בירושלים גרמו לכך שאחיות טיפות חלב ובריאות לתלמיד נאלצו לחדול מכל פעולות השגרה החשובות האחרות (למעט קבלת תינוקות חדשים) ולהתמקד אך ורק בחיסונים נגד חצבת. לשכת הבריאות התריעה בפני שירותי בריאות הציבור במשרד, וציינה כי המחסור החריף בכוח אדם בשל הטיפול בהתפרצות החצבת בלבד - סיעודי </w:t>
      </w:r>
      <w:r w:rsidRPr="00DA2BCC">
        <w:rPr>
          <w:rFonts w:ascii="Tahoma" w:hAnsi="Tahoma" w:cs="Tahoma" w:hint="cs"/>
          <w:b w:val="0"/>
          <w:bCs w:val="0"/>
          <w:sz w:val="16"/>
          <w:szCs w:val="20"/>
          <w:rtl/>
        </w:rPr>
        <w:t>ומינהלי</w:t>
      </w:r>
      <w:r w:rsidRPr="00DA2BCC">
        <w:rPr>
          <w:rFonts w:ascii="Tahoma" w:hAnsi="Tahoma" w:cs="Tahoma" w:hint="cs"/>
          <w:b w:val="0"/>
          <w:bCs w:val="0"/>
          <w:sz w:val="16"/>
          <w:szCs w:val="20"/>
          <w:rtl/>
        </w:rPr>
        <w:t xml:space="preserve"> (עובדי מזכירוּת המספקים מענה טלפוני לציבור) כאחד - עלול להביא לקשיים בהמשך; למשל נדחו תורים לחיסונים אחרים, כגון נגד שעלת, שגם בהן עלתה התחלואה באותם חודשים. </w:t>
      </w:r>
    </w:p>
    <w:p w:rsidR="00D60890" w:rsidRPr="00344F58"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עיריית ירושלים ציינה בתשובתה כי המחסור החמור באחיות בטיפות החלב גורם לכך שהורים נאלצים להמתין כחודשיים כדי לקבל תור לחיסון כלשהו, מה שלא מאפשר לה לשמור על כיסוי חיסוני מספק.</w:t>
      </w:r>
    </w:p>
    <w:p w:rsidR="00D60890" w:rsidRPr="00344F58"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משרד הבריאות השיב כי הוא סבור שיש להגדיל את כמות האחיות וכי הוא מבקש תוספת תקנים מידי שנה אך נענה בשלילה. כוח אדם נוסף ייתן מענה לגידול הדמוגרפיה ולעדכון המשימות.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חלק מהאוכלוסייה החרדית חיה בצפיפות ורוב משפחותיה הן מרובות ילדים. בקרב אוכלוסייה זו מתקיימים אירועים חברתיים שאליהם יכולים להגיע אלפי משתתפים - כל אלה הם קרקע נוחה להתפרצות של מחלות מידבקות בכלל וחצבת בפרט. לצורך שמירה על רמת כיסוי חיסוני שאליו הגיעו תחנות טיפות החלב במחוז ירושלים, על משרד הבריאות לגבש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כוללת שתהיה מבוססת על הסברה לקידום קבוע ושוטף של בריאות הציבור. בכלל זה עליו לבחון את הצורך </w:t>
      </w:r>
      <w:r w:rsidRPr="00DA2BCC">
        <w:rPr>
          <w:rFonts w:ascii="Tahoma" w:hAnsi="Tahoma" w:cs="Tahoma" w:hint="cs"/>
          <w:b w:val="0"/>
          <w:bCs w:val="0"/>
          <w:sz w:val="16"/>
          <w:szCs w:val="20"/>
          <w:rtl/>
        </w:rPr>
        <w:t>ביישוג</w:t>
      </w:r>
      <w:r w:rsidRPr="00DA2BCC">
        <w:rPr>
          <w:rFonts w:ascii="Tahoma" w:hAnsi="Tahoma" w:cs="Tahoma" w:hint="cs"/>
          <w:b w:val="0"/>
          <w:bCs w:val="0"/>
          <w:sz w:val="16"/>
          <w:szCs w:val="20"/>
          <w:rtl/>
        </w:rPr>
        <w:t xml:space="preserve"> יעיל ממוקד אוכלוסייה תוך התאמה והנגשה תרבותית: בחינה מחדש של תקינת האחיות בתחנות ושל האפשרות לאייש את התקנים תוך התייחסות אזורית-גיאוגרפית (מחוז, נפה, שכונה וכו'); שימוש בניידת חיסונים באזורים מסוימים כדי לפתור את בעיית הנגישות; חיזוק קשרים עם מובילי דעה בקהילה תוך מתן דגש לחשיבות החיסונים ועוד.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t>חיזוק שגרת החיסונים יפחית את תופעת הכיסים ואת הסיכוי להתפרצויות המחלה אחת לכמה שנים, שכן לפי נתוני התחלואה, 90% מהחולים בקרב האוכלוסייה החרדית לא קיבלו אפילו מנת חיסון אחת. אם לא יהיה כיסוי חיסוני גבוה יהיה קושי רב לעצור התפרצות שתחל באזורים אלה. המלצות דומות עלו גם בוועדה המייעצת אשר המליצה להתאים את השירות המונע לפרט בשגרה באוכלוסייה החרדית, ואף להגדירה "אוכלוסייה בסיכון" שנזקקת להקצאת אחיות ביחס של 1:50 או 1:70, כדי למנוע התפרצויות עתידיות. ראוי שמשרד הבריאות לשקול ליישם את המלצות האלה.</w:t>
      </w:r>
    </w:p>
    <w:p w:rsidR="00D60890" w:rsidRPr="00344F58" w:rsidP="00344F58">
      <w:pPr>
        <w:spacing w:after="120"/>
        <w:rPr>
          <w:rFonts w:ascii="Tahoma" w:eastAsia="Times New Roman" w:hAnsi="Tahoma" w:cs="Tahoma"/>
          <w:szCs w:val="20"/>
          <w:rtl/>
          <w:lang w:eastAsia="he-IL"/>
        </w:rPr>
      </w:pPr>
      <w:r w:rsidRPr="007066D8">
        <w:rPr>
          <w:rStyle w:val="73"/>
          <w:rFonts w:ascii="Tahoma" w:hAnsi="Tahoma" w:cs="Tahoma" w:hint="eastAsia"/>
          <w:color w:val="004E6C"/>
          <w:szCs w:val="20"/>
          <w:rtl/>
        </w:rPr>
        <w:t>התנגדות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להכנסת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שירותי</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בריאות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התלמיד</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לבתי</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ספר</w:t>
      </w:r>
      <w:r w:rsidRPr="007066D8">
        <w:rPr>
          <w:rStyle w:val="73"/>
          <w:rFonts w:ascii="Tahoma" w:hAnsi="Tahoma" w:cs="Tahoma" w:hint="cs"/>
          <w:color w:val="004E6C"/>
          <w:szCs w:val="20"/>
          <w:rtl/>
        </w:rPr>
        <w:t>:</w:t>
      </w:r>
      <w:r w:rsidRPr="00344F58">
        <w:rPr>
          <w:rStyle w:val="Heading5Char"/>
          <w:rFonts w:ascii="Tahoma" w:hAnsi="Tahoma" w:cs="Tahoma" w:hint="cs"/>
          <w:szCs w:val="20"/>
          <w:rtl/>
        </w:rPr>
        <w:t xml:space="preserve"> </w:t>
      </w:r>
      <w:r w:rsidRPr="00344F58">
        <w:rPr>
          <w:rFonts w:ascii="Tahoma" w:eastAsia="Times New Roman" w:hAnsi="Tahoma" w:cs="Tahoma" w:hint="cs"/>
          <w:szCs w:val="20"/>
          <w:rtl/>
          <w:lang w:eastAsia="he-IL"/>
        </w:rPr>
        <w:t>לפי הרישומים של משרד הבריאות מיוני 2019, 15 בתי ספר במחוז ירושלים, מרביתם במגזר החרדי, מתנגדים להכניס לכותליהם את שירותי בריאות לתלמיד המספקים שירותים שבסל הבריאות. בזמן התפרצות החצבת רק חלקם הרשו לבריאות לתלמיד להיכנס באופן חד-פעמי כדי לחסן תלמידים לא מחוסנים. רופאת המחוז ציינה שבעיה זו אינה ייחודי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להתפרצות החצבת, אלא היא בעיה שבשגרה. מתיעוד של לשכת הבריאות עלה כי נעשו ניסיונו</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של ספקית בריאות לתלמיד לשתף פעולה עם מובילים בקהילה במוסדות החינוך, אך הניסיונו</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נתקלו בניתוק ובחוסר שיתוף פעולה. כך למשל ממכתב של אב שהגיע לחסן את ילדיו עלה כי מנהל בית הספר סירב לאשר לבריאות לתלמיד להיכנס כדי לחסן את התלמידים; במקרה אחר פנתה ספקית שירותי בריאות לתלמיד לבית ספר מסוים ונענתה כי עליהם לקבל אישור מהרב כדי לאפשר לה להיכנס ולחסן.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משרד הבריאות בשיתוף משרד החינוך להגביר את ההסברה ולפעול לכך שתתאפשר כניסת</w:t>
      </w:r>
      <w:r w:rsidRPr="00DA2BCC">
        <w:rPr>
          <w:rFonts w:ascii="Tahoma" w:hAnsi="Tahoma" w:cs="Tahoma" w:hint="eastAsia"/>
          <w:b w:val="0"/>
          <w:bCs w:val="0"/>
          <w:sz w:val="16"/>
          <w:szCs w:val="20"/>
          <w:rtl/>
        </w:rPr>
        <w:t>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נותני שירותי בריאות </w:t>
      </w:r>
      <w:r w:rsidRPr="00DA2BCC">
        <w:rPr>
          <w:rFonts w:ascii="Tahoma" w:hAnsi="Tahoma" w:cs="Tahoma" w:hint="cs"/>
          <w:b w:val="0"/>
          <w:bCs w:val="0"/>
          <w:sz w:val="16"/>
          <w:szCs w:val="20"/>
          <w:rtl/>
        </w:rPr>
        <w:t>ל</w:t>
      </w:r>
      <w:r w:rsidRPr="00DA2BCC">
        <w:rPr>
          <w:rFonts w:ascii="Tahoma" w:hAnsi="Tahoma" w:cs="Tahoma" w:hint="eastAsia"/>
          <w:b w:val="0"/>
          <w:bCs w:val="0"/>
          <w:sz w:val="16"/>
          <w:szCs w:val="20"/>
          <w:rtl/>
        </w:rPr>
        <w:t>תלמיד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לכלל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בתי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הספר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סל הבריאות המגיע לתלמיד, </w:t>
      </w:r>
      <w:r w:rsidRPr="00DA2BCC">
        <w:rPr>
          <w:rFonts w:ascii="Tahoma" w:hAnsi="Tahoma" w:cs="Tahoma" w:hint="eastAsia"/>
          <w:b w:val="0"/>
          <w:bCs w:val="0"/>
          <w:sz w:val="16"/>
          <w:szCs w:val="20"/>
          <w:rtl/>
        </w:rPr>
        <w:t>ובייחוד</w:t>
      </w:r>
      <w:r w:rsidRPr="00DA2BCC">
        <w:rPr>
          <w:rFonts w:ascii="Tahoma" w:hAnsi="Tahoma" w:cs="Tahoma"/>
          <w:b w:val="0"/>
          <w:bCs w:val="0"/>
          <w:sz w:val="16"/>
          <w:szCs w:val="20"/>
          <w:rtl/>
        </w:rPr>
        <w:t xml:space="preserve"> - חיסונים. ראוי שפעולה זו </w:t>
      </w:r>
      <w:r w:rsidRPr="00DA2BCC">
        <w:rPr>
          <w:rFonts w:ascii="Tahoma" w:hAnsi="Tahoma" w:cs="Tahoma" w:hint="eastAsia"/>
          <w:b w:val="0"/>
          <w:bCs w:val="0"/>
          <w:sz w:val="16"/>
          <w:szCs w:val="20"/>
          <w:rtl/>
        </w:rPr>
        <w:t>תותאם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לאורחות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ולתרבות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הקהילה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החרדית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לעודד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שיתוף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בעניין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מנהיגי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הקהילה</w:t>
      </w:r>
      <w:r w:rsidRPr="00DA2BCC">
        <w:rPr>
          <w:rFonts w:ascii="Tahoma" w:hAnsi="Tahoma" w:cs="Tahoma"/>
          <w:b w:val="0"/>
          <w:bCs w:val="0"/>
          <w:sz w:val="16"/>
          <w:szCs w:val="20"/>
          <w:rtl/>
        </w:rPr>
        <w:t>. על המשרד גם להפיק דוחות מעקב שנתיים על שיעורי הכיסוי החיסוני ולמקד מאמציו ב</w:t>
      </w:r>
      <w:r w:rsidRPr="00DA2BCC">
        <w:rPr>
          <w:rFonts w:ascii="Tahoma" w:hAnsi="Tahoma" w:cs="Tahoma" w:hint="eastAsia"/>
          <w:b w:val="0"/>
          <w:bCs w:val="0"/>
          <w:sz w:val="16"/>
          <w:szCs w:val="20"/>
          <w:rtl/>
        </w:rPr>
        <w:t>אותם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b w:val="0"/>
          <w:bCs w:val="0"/>
          <w:sz w:val="16"/>
          <w:szCs w:val="20"/>
          <w:rtl/>
        </w:rPr>
        <w:t>-</w:t>
      </w:r>
      <w:r w:rsidRPr="00DA2BCC">
        <w:rPr>
          <w:rFonts w:ascii="Tahoma" w:hAnsi="Tahoma" w:cs="Tahoma" w:hint="eastAsia"/>
          <w:b w:val="0"/>
          <w:bCs w:val="0"/>
          <w:sz w:val="16"/>
          <w:szCs w:val="20"/>
          <w:rtl/>
        </w:rPr>
        <w:t>התחסנות</w:t>
      </w:r>
      <w:r w:rsidRPr="00DA2BCC">
        <w:rPr>
          <w:rFonts w:ascii="Tahoma" w:hAnsi="Tahoma" w:cs="Tahoma" w:hint="cs"/>
          <w:b w:val="0"/>
          <w:bCs w:val="0"/>
          <w:sz w:val="16"/>
          <w:szCs w:val="20"/>
          <w:rtl/>
        </w:rPr>
        <w:t>.</w:t>
      </w:r>
    </w:p>
    <w:p w:rsidR="007066D8" w:rsidP="007066D8">
      <w:pPr>
        <w:keepNext/>
        <w:keepLines/>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D60890" w:rsidRPr="00DA2BCC"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חסם להיערכות סדורה ויעילה של משרד הבריאות להתמודדות עם התפרצות מחלה הוא היעדר </w:t>
      </w:r>
      <w:r w:rsidRPr="00DA2BCC">
        <w:rPr>
          <w:rFonts w:ascii="Tahoma" w:hAnsi="Tahoma" w:cs="Tahoma" w:hint="cs"/>
          <w:b w:val="0"/>
          <w:bCs w:val="0"/>
          <w:sz w:val="16"/>
          <w:szCs w:val="20"/>
          <w:rtl/>
        </w:rPr>
        <w:t>תוכנית</w:t>
      </w:r>
      <w:r w:rsidRPr="00DA2BCC">
        <w:rPr>
          <w:rFonts w:ascii="Tahoma" w:hAnsi="Tahoma" w:cs="Tahoma" w:hint="cs"/>
          <w:b w:val="0"/>
          <w:bCs w:val="0"/>
          <w:sz w:val="16"/>
          <w:szCs w:val="20"/>
          <w:rtl/>
        </w:rPr>
        <w:t xml:space="preserve"> מגירה מתאימה - חוסר בתו"ל. </w:t>
      </w:r>
      <w:r w:rsidRPr="00DA2BCC">
        <w:rPr>
          <w:rFonts w:ascii="Tahoma" w:hAnsi="Tahoma" w:cs="Tahoma"/>
          <w:b w:val="0"/>
          <w:bCs w:val="0"/>
          <w:sz w:val="16"/>
          <w:szCs w:val="20"/>
          <w:rtl/>
        </w:rPr>
        <w:t xml:space="preserve">על </w:t>
      </w:r>
      <w:r w:rsidRPr="00DA2BCC">
        <w:rPr>
          <w:rFonts w:ascii="Tahoma" w:hAnsi="Tahoma" w:cs="Tahoma" w:hint="cs"/>
          <w:b w:val="0"/>
          <w:bCs w:val="0"/>
          <w:sz w:val="16"/>
          <w:szCs w:val="20"/>
          <w:rtl/>
        </w:rPr>
        <w:t>ה</w:t>
      </w:r>
      <w:r w:rsidRPr="00DA2BCC">
        <w:rPr>
          <w:rFonts w:ascii="Tahoma" w:hAnsi="Tahoma" w:cs="Tahoma"/>
          <w:b w:val="0"/>
          <w:bCs w:val="0"/>
          <w:sz w:val="16"/>
          <w:szCs w:val="20"/>
          <w:rtl/>
        </w:rPr>
        <w:t>משרד ל</w:t>
      </w:r>
      <w:r w:rsidRPr="00DA2BCC">
        <w:rPr>
          <w:rFonts w:ascii="Tahoma" w:hAnsi="Tahoma" w:cs="Tahoma" w:hint="eastAsia"/>
          <w:b w:val="0"/>
          <w:bCs w:val="0"/>
          <w:sz w:val="16"/>
          <w:szCs w:val="20"/>
          <w:rtl/>
        </w:rPr>
        <w:t>שקול</w:t>
      </w:r>
      <w:r w:rsidRPr="00DA2BCC">
        <w:rPr>
          <w:rFonts w:ascii="Tahoma" w:hAnsi="Tahoma" w:cs="Tahoma" w:hint="cs"/>
          <w:b w:val="0"/>
          <w:bCs w:val="0"/>
          <w:sz w:val="16"/>
          <w:szCs w:val="20"/>
          <w:rtl/>
        </w:rPr>
        <w:t xml:space="preserve"> לגבש</w:t>
      </w:r>
      <w:r w:rsidRPr="00DA2BCC">
        <w:rPr>
          <w:rFonts w:ascii="Tahoma" w:hAnsi="Tahoma" w:cs="Tahoma"/>
          <w:b w:val="0"/>
          <w:bCs w:val="0"/>
          <w:sz w:val="16"/>
          <w:szCs w:val="20"/>
          <w:rtl/>
        </w:rPr>
        <w:t xml:space="preserve"> תו"ל להתמודדות עם התפרצות מחלת החצבת </w:t>
      </w:r>
      <w:r w:rsidRPr="00DA2BCC">
        <w:rPr>
          <w:rFonts w:ascii="Tahoma" w:hAnsi="Tahoma" w:cs="Tahoma" w:hint="cs"/>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להבהיר את </w:t>
      </w:r>
      <w:r w:rsidRPr="00DA2BCC">
        <w:rPr>
          <w:rFonts w:ascii="Tahoma" w:hAnsi="Tahoma" w:cs="Tahoma"/>
          <w:b w:val="0"/>
          <w:bCs w:val="0"/>
          <w:sz w:val="16"/>
          <w:szCs w:val="20"/>
          <w:rtl/>
        </w:rPr>
        <w:t>כל היבטי הנושא</w:t>
      </w:r>
      <w:r w:rsidRPr="00DA2BCC">
        <w:rPr>
          <w:rFonts w:ascii="Tahoma" w:hAnsi="Tahoma" w:cs="Tahoma" w:hint="cs"/>
          <w:b w:val="0"/>
          <w:bCs w:val="0"/>
          <w:sz w:val="16"/>
          <w:szCs w:val="20"/>
          <w:rtl/>
        </w:rPr>
        <w:t xml:space="preserve">, ובכלל זה לקבוע את הגורמים האחראיים ואת תחומי אחריותם, את הפעולות שיש לנקוט בעת התפרצות המחלה, את המדיניות בנוגע לניהול מלאי החיסונים - מלאי החירום הקבוע, המלאי השוטף ודרכי הרכישה של חיסונים בעת התפרצות; יש להגדיר דרכי ההסברה לציבור, את הפעולות להתמודדות עם סרבני חיסונים וצמצום כיסי אי-התחסנות וכן את דרכי התרגול בעת שגרה. </w:t>
      </w:r>
    </w:p>
    <w:p w:rsidR="00D60890" w:rsidRPr="00DA2BCC"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מניעת התפרצות החצבת וצמצום התפשטותה צריכים להיעשות באופן תדיר ושוטף גם בשגרה באמצעות פעולות שינקטו שירותי הבריאות - הסברה לחשיבות ההתחסנות, חיזוק קשרים עם מנהיגי קהילות שבהן יש כיסי אי-התחסנות כדי לעודד התחסנות, חיזוק תחנות טיפות החלב, </w:t>
      </w:r>
      <w:r w:rsidRPr="00DA2BCC">
        <w:rPr>
          <w:rFonts w:ascii="Tahoma" w:hAnsi="Tahoma" w:cs="Tahoma" w:hint="cs"/>
          <w:b w:val="0"/>
          <w:bCs w:val="0"/>
          <w:sz w:val="16"/>
          <w:szCs w:val="20"/>
          <w:rtl/>
        </w:rPr>
        <w:t>יישוג</w:t>
      </w:r>
      <w:r w:rsidRPr="00DA2BCC">
        <w:rPr>
          <w:rFonts w:ascii="Tahoma" w:hAnsi="Tahoma" w:cs="Tahoma" w:hint="cs"/>
          <w:b w:val="0"/>
          <w:bCs w:val="0"/>
          <w:sz w:val="16"/>
          <w:szCs w:val="20"/>
          <w:rtl/>
        </w:rPr>
        <w:t xml:space="preserve"> יעיל וממוקד אוכלוסייה הכולל התאמה לקהל היעד והנגשה תרבותית, מתן פתרונות לקשיי נגישות לטיפות החלב ועוד. </w:t>
      </w:r>
    </w:p>
    <w:p w:rsidR="00D60890" w:rsidRPr="00DA2BCC"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ראוי שלאחר ההתפרצות הנוכחית יבצע משרד הבריאות הפקת לקחים בשיתוף נותני השירות ומשרדי הממשלה הנוגעים בדבר: קופות החולים, עיריות תל אביב-יפו וירושלים, תחנות טיפות החלב הממשלתיות, שירותי בריאות לתלמיד, משרד החינוך, משרד המשפטים ומשרד האוצר. את הפקת הלקחים יש ליישם בשגרה ולהסדיר </w:t>
      </w:r>
      <w:r w:rsidRPr="00DA2BCC">
        <w:rPr>
          <w:rFonts w:ascii="Tahoma" w:hAnsi="Tahoma" w:cs="Tahoma" w:hint="cs"/>
          <w:b w:val="0"/>
          <w:bCs w:val="0"/>
          <w:sz w:val="16"/>
          <w:szCs w:val="20"/>
          <w:rtl/>
        </w:rPr>
        <w:t>לעיתות</w:t>
      </w:r>
      <w:r w:rsidRPr="00DA2BCC">
        <w:rPr>
          <w:rFonts w:ascii="Tahoma" w:hAnsi="Tahoma" w:cs="Tahoma" w:hint="cs"/>
          <w:b w:val="0"/>
          <w:bCs w:val="0"/>
          <w:sz w:val="16"/>
          <w:szCs w:val="20"/>
          <w:rtl/>
        </w:rPr>
        <w:t xml:space="preserve"> חירום.</w:t>
      </w:r>
    </w:p>
    <w:p w:rsidR="00D60890" w:rsidRPr="00A3408C" w:rsidP="00DA2BCC">
      <w:pPr>
        <w:pStyle w:val="3"/>
        <w:rPr>
          <w:rtl/>
        </w:rPr>
      </w:pPr>
      <w:bookmarkStart w:id="15" w:name="_Hlk26342598"/>
      <w:r w:rsidRPr="00A3408C">
        <w:rPr>
          <w:rFonts w:hint="cs"/>
          <w:rtl/>
        </w:rPr>
        <w:t>שיתופי פעולה בין משרדי ממשלה ורשויות נוספות בטיפול במחלות המועברות מבעלי חיים (מחלות זואונוטיות)</w:t>
      </w:r>
      <w:bookmarkEnd w:id="15"/>
      <w:r w:rsidRPr="00A3408C">
        <w:rPr>
          <w:rFonts w:hint="cs"/>
          <w:rtl/>
        </w:rPr>
        <w:t xml:space="preserve"> </w:t>
      </w:r>
    </w:p>
    <w:p w:rsidR="00D60890" w:rsidRPr="00344F58" w:rsidP="007066D8">
      <w:pPr>
        <w:spacing w:after="120" w:line="288" w:lineRule="auto"/>
        <w:rPr>
          <w:rFonts w:ascii="Tahoma" w:hAnsi="Tahoma" w:cs="Tahoma"/>
          <w:szCs w:val="20"/>
          <w:rtl/>
        </w:rPr>
      </w:pPr>
      <w:r w:rsidRPr="00344F58">
        <w:rPr>
          <w:rFonts w:ascii="Tahoma" w:hAnsi="Tahoma" w:cs="Tahoma" w:hint="cs"/>
          <w:szCs w:val="20"/>
          <w:rtl/>
        </w:rPr>
        <w:t xml:space="preserve">מחלות שונות מועברות לבני אדם מבעלי חיים (מחלות זואונוטיות). חלקן </w:t>
      </w:r>
      <w:r w:rsidRPr="00344F58">
        <w:rPr>
          <w:rFonts w:ascii="Tahoma" w:hAnsi="Tahoma" w:cs="Tahoma"/>
          <w:szCs w:val="20"/>
          <w:rtl/>
        </w:rPr>
        <w:t xml:space="preserve">נגרמות בשל שינויים סביבתיים ואקולוגיים </w:t>
      </w:r>
      <w:r w:rsidRPr="00344F58">
        <w:rPr>
          <w:rFonts w:ascii="Tahoma" w:hAnsi="Tahoma" w:cs="Tahoma" w:hint="cs"/>
          <w:szCs w:val="20"/>
          <w:rtl/>
        </w:rPr>
        <w:t>המביאים ל</w:t>
      </w:r>
      <w:r w:rsidRPr="00344F58">
        <w:rPr>
          <w:rFonts w:ascii="Tahoma" w:hAnsi="Tahoma" w:cs="Tahoma"/>
          <w:szCs w:val="20"/>
          <w:rtl/>
        </w:rPr>
        <w:t>התגברות של תופעות טבע קיצוניות, כגון בצורות ושיטפונות</w:t>
      </w:r>
      <w:r w:rsidRPr="00344F58">
        <w:rPr>
          <w:rFonts w:ascii="Tahoma" w:hAnsi="Tahoma" w:cs="Tahoma" w:hint="cs"/>
          <w:szCs w:val="20"/>
          <w:rtl/>
        </w:rPr>
        <w:t>.</w:t>
      </w:r>
      <w:r w:rsidRPr="00344F58">
        <w:rPr>
          <w:rFonts w:ascii="Tahoma" w:hAnsi="Tahoma" w:cs="Tahoma" w:hint="cs"/>
          <w:b/>
          <w:bCs/>
          <w:szCs w:val="20"/>
          <w:rtl/>
        </w:rPr>
        <w:t xml:space="preserve"> </w:t>
      </w:r>
      <w:r w:rsidRPr="00344F58">
        <w:rPr>
          <w:rFonts w:ascii="Tahoma" w:hAnsi="Tahoma" w:cs="Tahoma"/>
          <w:szCs w:val="20"/>
          <w:rtl/>
        </w:rPr>
        <w:t>תופעות אלה יכולות ל</w:t>
      </w:r>
      <w:r w:rsidRPr="00344F58">
        <w:rPr>
          <w:rFonts w:ascii="Tahoma" w:hAnsi="Tahoma" w:cs="Tahoma" w:hint="cs"/>
          <w:szCs w:val="20"/>
          <w:rtl/>
        </w:rPr>
        <w:t xml:space="preserve">גרום לזיהום </w:t>
      </w:r>
      <w:r w:rsidRPr="00344F58">
        <w:rPr>
          <w:rFonts w:ascii="Tahoma" w:hAnsi="Tahoma" w:cs="Tahoma"/>
          <w:szCs w:val="20"/>
          <w:rtl/>
        </w:rPr>
        <w:t>מקורות מים ול</w:t>
      </w:r>
      <w:r w:rsidRPr="00344F58">
        <w:rPr>
          <w:rFonts w:ascii="Tahoma" w:hAnsi="Tahoma" w:cs="Tahoma" w:hint="cs"/>
          <w:szCs w:val="20"/>
          <w:rtl/>
        </w:rPr>
        <w:t xml:space="preserve">פגיעה </w:t>
      </w:r>
      <w:r w:rsidRPr="00344F58">
        <w:rPr>
          <w:rFonts w:ascii="Tahoma" w:hAnsi="Tahoma" w:cs="Tahoma"/>
          <w:szCs w:val="20"/>
          <w:rtl/>
        </w:rPr>
        <w:t>בתשתיות בסיסיות אחרות</w:t>
      </w:r>
      <w:r w:rsidRPr="00344F58">
        <w:rPr>
          <w:rFonts w:ascii="Tahoma" w:hAnsi="Tahoma" w:cs="Tahoma" w:hint="cs"/>
          <w:szCs w:val="20"/>
          <w:rtl/>
        </w:rPr>
        <w:t xml:space="preserve">; </w:t>
      </w:r>
      <w:r w:rsidRPr="00344F58">
        <w:rPr>
          <w:rFonts w:ascii="Tahoma" w:hAnsi="Tahoma" w:cs="Tahoma"/>
          <w:szCs w:val="20"/>
          <w:rtl/>
        </w:rPr>
        <w:t xml:space="preserve">הן גם </w:t>
      </w:r>
      <w:r w:rsidRPr="00344F58">
        <w:rPr>
          <w:rFonts w:ascii="Tahoma" w:hAnsi="Tahoma" w:cs="Tahoma" w:hint="cs"/>
          <w:szCs w:val="20"/>
          <w:rtl/>
        </w:rPr>
        <w:t>עלולות ל</w:t>
      </w:r>
      <w:r w:rsidRPr="00344F58">
        <w:rPr>
          <w:rFonts w:ascii="Tahoma" w:hAnsi="Tahoma" w:cs="Tahoma"/>
          <w:szCs w:val="20"/>
          <w:rtl/>
        </w:rPr>
        <w:t xml:space="preserve">שנות את המאזן האקולוגי </w:t>
      </w:r>
      <w:r w:rsidRPr="00344F58">
        <w:rPr>
          <w:rFonts w:ascii="Tahoma" w:hAnsi="Tahoma" w:cs="Tahoma" w:hint="cs"/>
          <w:szCs w:val="20"/>
          <w:rtl/>
        </w:rPr>
        <w:t xml:space="preserve">ובכך </w:t>
      </w:r>
      <w:r w:rsidRPr="00344F58">
        <w:rPr>
          <w:rFonts w:ascii="Tahoma" w:hAnsi="Tahoma" w:cs="Tahoma"/>
          <w:szCs w:val="20"/>
          <w:rtl/>
        </w:rPr>
        <w:t>לגרום לשינוי של דפוסי התפוצה של בעלי חיים</w:t>
      </w:r>
      <w:r w:rsidRPr="00344F58">
        <w:rPr>
          <w:rFonts w:ascii="Tahoma" w:hAnsi="Tahoma" w:cs="Tahoma" w:hint="cs"/>
          <w:szCs w:val="20"/>
          <w:rtl/>
        </w:rPr>
        <w:t>,</w:t>
      </w:r>
      <w:r w:rsidRPr="00344F58">
        <w:rPr>
          <w:rFonts w:ascii="Tahoma" w:hAnsi="Tahoma" w:cs="Tahoma"/>
          <w:szCs w:val="20"/>
          <w:rtl/>
        </w:rPr>
        <w:t xml:space="preserve"> לרבות מזיקים שונים</w:t>
      </w:r>
      <w:r>
        <w:rPr>
          <w:rFonts w:ascii="Tahoma" w:hAnsi="Tahoma" w:cs="Tahoma"/>
          <w:szCs w:val="20"/>
          <w:vertAlign w:val="superscript"/>
          <w:rtl/>
        </w:rPr>
        <w:footnoteReference w:id="103"/>
      </w:r>
      <w:r w:rsidRPr="00344F58">
        <w:rPr>
          <w:rFonts w:ascii="Tahoma" w:hAnsi="Tahoma" w:cs="Tahoma" w:hint="cs"/>
          <w:szCs w:val="20"/>
          <w:rtl/>
        </w:rPr>
        <w:t xml:space="preserve">, ושל </w:t>
      </w:r>
      <w:r w:rsidRPr="00344F58">
        <w:rPr>
          <w:rFonts w:ascii="Tahoma" w:hAnsi="Tahoma" w:cs="Tahoma"/>
          <w:szCs w:val="20"/>
          <w:rtl/>
        </w:rPr>
        <w:t>קצב ההתרבות שלהם</w:t>
      </w:r>
      <w:r w:rsidRPr="00344F58">
        <w:rPr>
          <w:rFonts w:ascii="Tahoma" w:hAnsi="Tahoma" w:cs="Tahoma" w:hint="cs"/>
          <w:szCs w:val="20"/>
          <w:rtl/>
        </w:rPr>
        <w:t xml:space="preserve">. בעלי חיים אלו עשויים להיות </w:t>
      </w:r>
      <w:r w:rsidRPr="00344F58">
        <w:rPr>
          <w:rFonts w:ascii="Tahoma" w:hAnsi="Tahoma" w:cs="Tahoma"/>
          <w:szCs w:val="20"/>
          <w:rtl/>
        </w:rPr>
        <w:t>בעלי פוטנציאל להעברת מחלות</w:t>
      </w:r>
      <w:r w:rsidRPr="00344F58">
        <w:rPr>
          <w:rFonts w:ascii="Tahoma" w:hAnsi="Tahoma" w:cs="Tahoma" w:hint="cs"/>
          <w:szCs w:val="20"/>
          <w:rtl/>
        </w:rPr>
        <w:t>,</w:t>
      </w:r>
      <w:r w:rsidRPr="00344F58">
        <w:rPr>
          <w:rFonts w:ascii="Tahoma" w:hAnsi="Tahoma" w:cs="Tahoma"/>
          <w:szCs w:val="20"/>
          <w:rtl/>
        </w:rPr>
        <w:t xml:space="preserve"> למשל </w:t>
      </w:r>
      <w:r w:rsidRPr="00344F58">
        <w:rPr>
          <w:rFonts w:ascii="Tahoma" w:hAnsi="Tahoma" w:cs="Tahoma" w:hint="cs"/>
          <w:szCs w:val="20"/>
          <w:rtl/>
        </w:rPr>
        <w:t xml:space="preserve">שפעת העופות, איידס, </w:t>
      </w:r>
      <w:r w:rsidRPr="00344F58">
        <w:rPr>
          <w:rFonts w:ascii="Tahoma" w:hAnsi="Tahoma" w:cs="Tahoma"/>
          <w:szCs w:val="20"/>
          <w:rtl/>
        </w:rPr>
        <w:t>קדחת מערב הנילוס, מלריה</w:t>
      </w:r>
      <w:r>
        <w:rPr>
          <w:rStyle w:val="FootnoteReference0"/>
          <w:rFonts w:ascii="Tahoma" w:hAnsi="Tahoma" w:cs="Tahoma"/>
          <w:szCs w:val="20"/>
          <w:rtl/>
        </w:rPr>
        <w:footnoteReference w:id="104"/>
      </w:r>
      <w:r w:rsidRPr="00344F58">
        <w:rPr>
          <w:rFonts w:ascii="Tahoma" w:hAnsi="Tahoma" w:cs="Tahoma"/>
          <w:szCs w:val="20"/>
          <w:rtl/>
        </w:rPr>
        <w:t xml:space="preserve">, </w:t>
      </w:r>
      <w:r w:rsidRPr="00344F58">
        <w:rPr>
          <w:rFonts w:ascii="Tahoma" w:hAnsi="Tahoma" w:cs="Tahoma"/>
          <w:szCs w:val="20"/>
          <w:rtl/>
        </w:rPr>
        <w:t>לישמניאזיס</w:t>
      </w:r>
      <w:r w:rsidRPr="00344F58">
        <w:rPr>
          <w:rFonts w:ascii="Tahoma" w:hAnsi="Tahoma" w:cs="Tahoma" w:hint="cs"/>
          <w:szCs w:val="20"/>
          <w:rtl/>
        </w:rPr>
        <w:t xml:space="preserve"> (שושנת יריחו)</w:t>
      </w:r>
      <w:r>
        <w:rPr>
          <w:rStyle w:val="FootnoteReference0"/>
          <w:rFonts w:ascii="Tahoma" w:hAnsi="Tahoma" w:cs="Tahoma"/>
          <w:szCs w:val="20"/>
          <w:rtl/>
        </w:rPr>
        <w:footnoteReference w:id="105"/>
      </w:r>
      <w:r w:rsidRPr="00344F58">
        <w:rPr>
          <w:rFonts w:ascii="Tahoma" w:hAnsi="Tahoma" w:cs="Tahoma" w:hint="cs"/>
          <w:szCs w:val="20"/>
          <w:rtl/>
        </w:rPr>
        <w:t xml:space="preserve">, </w:t>
      </w:r>
      <w:r w:rsidRPr="00344F58">
        <w:rPr>
          <w:rFonts w:ascii="Tahoma" w:hAnsi="Tahoma" w:cs="Tahoma"/>
          <w:szCs w:val="20"/>
          <w:rtl/>
        </w:rPr>
        <w:t xml:space="preserve">קדחת </w:t>
      </w:r>
      <w:r w:rsidRPr="00344F58">
        <w:rPr>
          <w:rFonts w:ascii="Tahoma" w:hAnsi="Tahoma" w:cs="Tahoma"/>
          <w:szCs w:val="20"/>
          <w:rtl/>
        </w:rPr>
        <w:t>דנגי</w:t>
      </w:r>
      <w:r>
        <w:rPr>
          <w:rStyle w:val="FootnoteReference0"/>
          <w:rFonts w:ascii="Tahoma" w:hAnsi="Tahoma" w:cs="Tahoma"/>
          <w:szCs w:val="20"/>
          <w:rtl/>
        </w:rPr>
        <w:footnoteReference w:id="106"/>
      </w:r>
      <w:r w:rsidRPr="00344F58">
        <w:rPr>
          <w:rFonts w:ascii="Tahoma" w:hAnsi="Tahoma" w:cs="Tahoma" w:hint="cs"/>
          <w:szCs w:val="20"/>
          <w:rtl/>
        </w:rPr>
        <w:t xml:space="preserve"> ומחלת </w:t>
      </w:r>
      <w:r w:rsidRPr="00344F58">
        <w:rPr>
          <w:rFonts w:ascii="Tahoma" w:hAnsi="Tahoma" w:cs="Tahoma"/>
          <w:szCs w:val="20"/>
          <w:rtl/>
        </w:rPr>
        <w:t>הברוצלוזיס</w:t>
      </w:r>
      <w:r w:rsidRPr="00344F58">
        <w:rPr>
          <w:rFonts w:ascii="Tahoma" w:hAnsi="Tahoma" w:cs="Tahoma" w:hint="cs"/>
          <w:szCs w:val="20"/>
          <w:rtl/>
        </w:rPr>
        <w:t xml:space="preserve"> (</w:t>
      </w:r>
      <w:r w:rsidRPr="00344F58">
        <w:rPr>
          <w:rFonts w:ascii="Tahoma" w:hAnsi="Tahoma" w:cs="Tahoma"/>
          <w:szCs w:val="20"/>
          <w:rtl/>
        </w:rPr>
        <w:t>המכונה גם קדחת מלטה</w:t>
      </w:r>
      <w:r w:rsidRPr="00344F58">
        <w:rPr>
          <w:rFonts w:ascii="Tahoma" w:hAnsi="Tahoma" w:cs="Tahoma" w:hint="cs"/>
          <w:szCs w:val="20"/>
          <w:rtl/>
        </w:rPr>
        <w:t>)</w:t>
      </w:r>
      <w:r>
        <w:rPr>
          <w:rStyle w:val="FootnoteReference0"/>
          <w:rFonts w:ascii="Tahoma" w:hAnsi="Tahoma" w:cs="Tahoma"/>
          <w:szCs w:val="20"/>
          <w:rtl/>
        </w:rPr>
        <w:footnoteReference w:id="107"/>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אב"ע</w:t>
      </w:r>
      <w:r w:rsidRPr="00344F58">
        <w:rPr>
          <w:rFonts w:ascii="Tahoma" w:hAnsi="Tahoma" w:cs="Tahoma" w:hint="cs"/>
          <w:szCs w:val="20"/>
          <w:rtl/>
        </w:rPr>
        <w:t xml:space="preserve"> מנחה כי נדרש למפות את המחלות הזואונוטיו</w:t>
      </w:r>
      <w:r w:rsidRPr="00344F58">
        <w:rPr>
          <w:rFonts w:ascii="Tahoma" w:hAnsi="Tahoma" w:cs="Tahoma" w:hint="eastAsia"/>
          <w:szCs w:val="20"/>
          <w:rtl/>
        </w:rPr>
        <w:t>ת</w:t>
      </w:r>
      <w:r w:rsidRPr="00344F58">
        <w:rPr>
          <w:rFonts w:ascii="Tahoma" w:hAnsi="Tahoma" w:cs="Tahoma" w:hint="cs"/>
          <w:szCs w:val="20"/>
          <w:rtl/>
        </w:rPr>
        <w:t xml:space="preserve"> </w:t>
      </w:r>
      <w:r w:rsidRPr="00344F58">
        <w:rPr>
          <w:rFonts w:ascii="Tahoma" w:hAnsi="Tahoma" w:cs="Tahoma" w:hint="cs"/>
          <w:szCs w:val="20"/>
          <w:rtl/>
        </w:rPr>
        <w:t>ולתעדף</w:t>
      </w:r>
      <w:r w:rsidRPr="00344F58">
        <w:rPr>
          <w:rFonts w:ascii="Tahoma" w:hAnsi="Tahoma" w:cs="Tahoma" w:hint="cs"/>
          <w:szCs w:val="20"/>
          <w:rtl/>
        </w:rPr>
        <w:t xml:space="preserve"> אותן, לקדם שיתוף פעולה בשגרה למניעה ולטיפול במחלות שבעדיפות ברמה המקומית, האזורית והלאומית, ולבצע הערכה ועדכון תקופתיים של המאמצים המשותפים למיגור אותן מחלות. הנחיות אלו תואמות את גישת הארגון, שלפיה </w:t>
      </w:r>
      <w:r w:rsidRPr="00344F58">
        <w:rPr>
          <w:rFonts w:ascii="Tahoma" w:hAnsi="Tahoma" w:cs="Tahoma"/>
          <w:szCs w:val="20"/>
          <w:rtl/>
        </w:rPr>
        <w:t xml:space="preserve">בריאות בני </w:t>
      </w:r>
      <w:r w:rsidRPr="00344F58">
        <w:rPr>
          <w:rFonts w:ascii="Tahoma" w:hAnsi="Tahoma" w:cs="Tahoma" w:hint="cs"/>
          <w:szCs w:val="20"/>
          <w:rtl/>
        </w:rPr>
        <w:t>ה</w:t>
      </w:r>
      <w:r w:rsidRPr="00344F58">
        <w:rPr>
          <w:rFonts w:ascii="Tahoma" w:hAnsi="Tahoma" w:cs="Tahoma"/>
          <w:szCs w:val="20"/>
          <w:rtl/>
        </w:rPr>
        <w:t>אדם קשורה לבריאות</w:t>
      </w:r>
      <w:r w:rsidRPr="00344F58">
        <w:rPr>
          <w:rFonts w:ascii="Tahoma" w:hAnsi="Tahoma" w:cs="Tahoma" w:hint="cs"/>
          <w:szCs w:val="20"/>
          <w:rtl/>
        </w:rPr>
        <w:t>ם</w:t>
      </w:r>
      <w:r w:rsidRPr="00344F58">
        <w:rPr>
          <w:rFonts w:ascii="Tahoma" w:hAnsi="Tahoma" w:cs="Tahoma"/>
          <w:szCs w:val="20"/>
          <w:rtl/>
        </w:rPr>
        <w:t xml:space="preserve"> של בעלי החיים ושל הסביבה הטבעית</w:t>
      </w:r>
      <w:r w:rsidRPr="00344F58">
        <w:rPr>
          <w:rFonts w:ascii="Tahoma" w:hAnsi="Tahoma" w:cs="Tahoma" w:hint="cs"/>
          <w:szCs w:val="20"/>
          <w:rtl/>
        </w:rPr>
        <w:t>. גישה זו מוכרת בכינוי "בריאות אחת" (</w:t>
      </w:r>
      <w:r w:rsidRPr="00A3408C">
        <w:rPr>
          <w:rFonts w:ascii="Arial" w:hAnsi="Arial" w:cs="Arial"/>
          <w:color w:val="222222"/>
          <w:sz w:val="21"/>
          <w:szCs w:val="21"/>
          <w:shd w:val="clear" w:color="auto" w:fill="FFFFFF"/>
        </w:rPr>
        <w:t>One Health</w:t>
      </w:r>
      <w:r w:rsidRPr="00A3408C">
        <w:rPr>
          <w:rFonts w:ascii="Arial" w:hAnsi="Arial" w:cs="Arial" w:hint="cs"/>
          <w:color w:val="222222"/>
          <w:sz w:val="21"/>
          <w:szCs w:val="21"/>
          <w:shd w:val="clear" w:color="auto" w:fill="FFFFFF"/>
          <w:rtl/>
        </w:rPr>
        <w:t>)</w:t>
      </w:r>
      <w:r>
        <w:rPr>
          <w:rStyle w:val="FootnoteReference0"/>
          <w:rFonts w:ascii="Tahoma" w:hAnsi="Tahoma" w:cs="Tahoma"/>
          <w:szCs w:val="20"/>
          <w:rtl/>
        </w:rPr>
        <w:footnoteReference w:id="108"/>
      </w:r>
      <w:r w:rsidRPr="00344F58">
        <w:rPr>
          <w:rFonts w:ascii="Tahoma" w:hAnsi="Tahoma" w:cs="Tahoma" w:hint="cs"/>
          <w:szCs w:val="20"/>
          <w:rtl/>
        </w:rPr>
        <w:t>, והיא מדגישה את הצורך ב</w:t>
      </w:r>
      <w:r w:rsidRPr="00344F58">
        <w:rPr>
          <w:rFonts w:ascii="Tahoma" w:hAnsi="Tahoma" w:cs="Tahoma"/>
          <w:szCs w:val="20"/>
          <w:rtl/>
        </w:rPr>
        <w:t>עיצוב ו</w:t>
      </w:r>
      <w:r w:rsidRPr="00344F58">
        <w:rPr>
          <w:rFonts w:ascii="Tahoma" w:hAnsi="Tahoma" w:cs="Tahoma" w:hint="cs"/>
          <w:szCs w:val="20"/>
          <w:rtl/>
        </w:rPr>
        <w:t>ב</w:t>
      </w:r>
      <w:r w:rsidRPr="00344F58">
        <w:rPr>
          <w:rFonts w:ascii="Tahoma" w:hAnsi="Tahoma" w:cs="Tahoma"/>
          <w:szCs w:val="20"/>
          <w:rtl/>
        </w:rPr>
        <w:t xml:space="preserve">יישום של </w:t>
      </w:r>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כניות</w:t>
      </w:r>
      <w:r w:rsidRPr="00344F58">
        <w:rPr>
          <w:rFonts w:ascii="Tahoma" w:hAnsi="Tahoma" w:cs="Tahoma"/>
          <w:szCs w:val="20"/>
          <w:rtl/>
        </w:rPr>
        <w:t>, מדיניות, חקיקה ומחקר</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ש</w:t>
      </w:r>
      <w:r w:rsidRPr="00344F58">
        <w:rPr>
          <w:rFonts w:ascii="Tahoma" w:hAnsi="Tahoma" w:cs="Tahoma"/>
          <w:szCs w:val="20"/>
          <w:rtl/>
        </w:rPr>
        <w:t>בהם מגזרים רבים מתקשרים ועובדים יחד כדי להשיג תוצאות בריאות טובות יותר.</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eastAsia"/>
          <w:szCs w:val="20"/>
          <w:rtl/>
        </w:rPr>
        <w:t>במאי</w:t>
      </w:r>
      <w:r w:rsidRPr="00344F58">
        <w:rPr>
          <w:rFonts w:ascii="Tahoma" w:hAnsi="Tahoma" w:cs="Tahoma"/>
          <w:szCs w:val="20"/>
          <w:rtl/>
        </w:rPr>
        <w:t xml:space="preserve"> 2019 </w:t>
      </w:r>
      <w:r w:rsidRPr="00344F58">
        <w:rPr>
          <w:rFonts w:ascii="Tahoma" w:hAnsi="Tahoma" w:cs="Tahoma" w:hint="eastAsia"/>
          <w:szCs w:val="20"/>
          <w:rtl/>
        </w:rPr>
        <w:t>קיימה</w:t>
      </w:r>
      <w:r w:rsidRPr="00344F58">
        <w:rPr>
          <w:rFonts w:ascii="Tahoma" w:hAnsi="Tahoma" w:cs="Tahoma"/>
          <w:szCs w:val="20"/>
          <w:rtl/>
        </w:rPr>
        <w:t xml:space="preserve"> </w:t>
      </w:r>
      <w:r w:rsidRPr="00344F58">
        <w:rPr>
          <w:rFonts w:ascii="Tahoma" w:hAnsi="Tahoma" w:cs="Tahoma" w:hint="eastAsia"/>
          <w:szCs w:val="20"/>
          <w:rtl/>
        </w:rPr>
        <w:t>ראש</w:t>
      </w:r>
      <w:r w:rsidRPr="00344F58">
        <w:rPr>
          <w:rFonts w:ascii="Tahoma" w:hAnsi="Tahoma" w:cs="Tahoma"/>
          <w:szCs w:val="20"/>
          <w:rtl/>
        </w:rPr>
        <w:t xml:space="preserve"> </w:t>
      </w:r>
      <w:r w:rsidRPr="00344F58">
        <w:rPr>
          <w:rFonts w:ascii="Tahoma" w:hAnsi="Tahoma" w:cs="Tahoma" w:hint="eastAsia"/>
          <w:szCs w:val="20"/>
          <w:rtl/>
        </w:rPr>
        <w:t>שירותי</w:t>
      </w:r>
      <w:r w:rsidRPr="00344F58">
        <w:rPr>
          <w:rFonts w:ascii="Tahoma" w:hAnsi="Tahoma" w:cs="Tahoma"/>
          <w:szCs w:val="20"/>
          <w:rtl/>
        </w:rPr>
        <w:t xml:space="preserve"> </w:t>
      </w:r>
      <w:r w:rsidRPr="00344F58">
        <w:rPr>
          <w:rFonts w:ascii="Tahoma" w:hAnsi="Tahoma" w:cs="Tahoma" w:hint="eastAsia"/>
          <w:szCs w:val="20"/>
          <w:rtl/>
        </w:rPr>
        <w:t>בריאות</w:t>
      </w:r>
      <w:r w:rsidRPr="00344F58">
        <w:rPr>
          <w:rFonts w:ascii="Tahoma" w:hAnsi="Tahoma" w:cs="Tahoma"/>
          <w:szCs w:val="20"/>
          <w:rtl/>
        </w:rPr>
        <w:t xml:space="preserve"> </w:t>
      </w:r>
      <w:r w:rsidRPr="00344F58">
        <w:rPr>
          <w:rFonts w:ascii="Tahoma" w:hAnsi="Tahoma" w:cs="Tahoma" w:hint="eastAsia"/>
          <w:szCs w:val="20"/>
          <w:rtl/>
        </w:rPr>
        <w:t>הציבור</w:t>
      </w:r>
      <w:r w:rsidRPr="00344F58">
        <w:rPr>
          <w:rFonts w:ascii="Tahoma" w:hAnsi="Tahoma" w:cs="Tahoma"/>
          <w:szCs w:val="20"/>
          <w:rtl/>
        </w:rPr>
        <w:t xml:space="preserve"> </w:t>
      </w:r>
      <w:r w:rsidRPr="00344F58">
        <w:rPr>
          <w:rFonts w:ascii="Tahoma" w:hAnsi="Tahoma" w:cs="Tahoma" w:hint="eastAsia"/>
          <w:szCs w:val="20"/>
          <w:rtl/>
        </w:rPr>
        <w:t>שבמשרד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"שולחן </w:t>
      </w:r>
      <w:r w:rsidRPr="00344F58">
        <w:rPr>
          <w:rFonts w:ascii="Tahoma" w:hAnsi="Tahoma" w:cs="Tahoma" w:hint="eastAsia"/>
          <w:szCs w:val="20"/>
          <w:rtl/>
        </w:rPr>
        <w:t>עגול</w:t>
      </w:r>
      <w:r w:rsidRPr="00344F58">
        <w:rPr>
          <w:rFonts w:ascii="Tahoma" w:hAnsi="Tahoma" w:cs="Tahoma"/>
          <w:szCs w:val="20"/>
          <w:rtl/>
        </w:rPr>
        <w:t xml:space="preserve">" </w:t>
      </w:r>
      <w:r w:rsidRPr="00344F58">
        <w:rPr>
          <w:rFonts w:ascii="Tahoma" w:hAnsi="Tahoma" w:cs="Tahoma" w:hint="eastAsia"/>
          <w:szCs w:val="20"/>
          <w:rtl/>
        </w:rPr>
        <w:t>בנושא</w:t>
      </w:r>
      <w:r w:rsidRPr="00344F58">
        <w:rPr>
          <w:rFonts w:ascii="Tahoma" w:hAnsi="Tahoma" w:cs="Tahoma"/>
          <w:szCs w:val="20"/>
          <w:rtl/>
        </w:rPr>
        <w:t xml:space="preserve"> </w:t>
      </w:r>
      <w:r w:rsidRPr="00344F58">
        <w:rPr>
          <w:rFonts w:ascii="Tahoma" w:hAnsi="Tahoma" w:cs="Tahoma" w:hint="eastAsia"/>
          <w:szCs w:val="20"/>
          <w:rtl/>
        </w:rPr>
        <w:t>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בפגישה</w:t>
      </w:r>
      <w:r w:rsidRPr="00344F58">
        <w:rPr>
          <w:rFonts w:ascii="Tahoma" w:hAnsi="Tahoma" w:cs="Tahoma"/>
          <w:szCs w:val="20"/>
          <w:rtl/>
        </w:rPr>
        <w:t xml:space="preserve"> </w:t>
      </w:r>
      <w:r w:rsidRPr="00344F58">
        <w:rPr>
          <w:rFonts w:ascii="Tahoma" w:hAnsi="Tahoma" w:cs="Tahoma" w:hint="eastAsia"/>
          <w:szCs w:val="20"/>
          <w:rtl/>
        </w:rPr>
        <w:t>השתתפו</w:t>
      </w:r>
      <w:r w:rsidRPr="00344F58">
        <w:rPr>
          <w:rFonts w:ascii="Tahoma" w:hAnsi="Tahoma" w:cs="Tahoma"/>
          <w:szCs w:val="20"/>
          <w:rtl/>
        </w:rPr>
        <w:t xml:space="preserve"> </w:t>
      </w:r>
      <w:r w:rsidRPr="00344F58">
        <w:rPr>
          <w:rFonts w:ascii="Tahoma" w:hAnsi="Tahoma" w:cs="Tahoma" w:hint="eastAsia"/>
          <w:szCs w:val="20"/>
          <w:rtl/>
        </w:rPr>
        <w:t>נציגי</w:t>
      </w:r>
      <w:r w:rsidRPr="00344F58">
        <w:rPr>
          <w:rFonts w:ascii="Tahoma" w:hAnsi="Tahoma" w:cs="Tahoma" w:hint="cs"/>
          <w:szCs w:val="20"/>
          <w:rtl/>
        </w:rPr>
        <w:t>ם</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החקלאות</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המשרד</w:t>
      </w:r>
      <w:r w:rsidRPr="00344F58">
        <w:rPr>
          <w:rFonts w:ascii="Tahoma" w:hAnsi="Tahoma" w:cs="Tahoma"/>
          <w:szCs w:val="20"/>
          <w:rtl/>
        </w:rPr>
        <w:t xml:space="preserve"> </w:t>
      </w:r>
      <w:r w:rsidRPr="00344F58">
        <w:rPr>
          <w:rFonts w:ascii="Tahoma" w:hAnsi="Tahoma" w:cs="Tahoma" w:hint="eastAsia"/>
          <w:szCs w:val="20"/>
          <w:rtl/>
        </w:rPr>
        <w:t>להג</w:t>
      </w:r>
      <w:r w:rsidRPr="00344F58">
        <w:rPr>
          <w:rFonts w:ascii="Tahoma" w:hAnsi="Tahoma" w:cs="Tahoma" w:hint="cs"/>
          <w:szCs w:val="20"/>
          <w:rtl/>
        </w:rPr>
        <w:t>"ס</w:t>
      </w:r>
      <w:r w:rsidRPr="00344F58">
        <w:rPr>
          <w:rFonts w:ascii="Tahoma" w:hAnsi="Tahoma" w:cs="Tahoma" w:hint="cs"/>
          <w:szCs w:val="20"/>
          <w:rtl/>
        </w:rPr>
        <w:t xml:space="preserve"> </w:t>
      </w:r>
      <w:r w:rsidRPr="00344F58">
        <w:rPr>
          <w:rFonts w:ascii="Tahoma" w:hAnsi="Tahoma" w:cs="Tahoma" w:hint="eastAsia"/>
          <w:szCs w:val="20"/>
          <w:rtl/>
        </w:rPr>
        <w:t>ו</w:t>
      </w:r>
      <w:r w:rsidRPr="00344F58">
        <w:rPr>
          <w:rFonts w:ascii="Tahoma" w:hAnsi="Tahoma" w:cs="Tahoma" w:hint="cs"/>
          <w:szCs w:val="20"/>
          <w:rtl/>
        </w:rPr>
        <w:t>מ</w:t>
      </w:r>
      <w:r w:rsidRPr="00344F58">
        <w:rPr>
          <w:rFonts w:ascii="Tahoma" w:hAnsi="Tahoma" w:cs="Tahoma" w:hint="eastAsia"/>
          <w:szCs w:val="20"/>
          <w:rtl/>
        </w:rPr>
        <w:t>רשות</w:t>
      </w:r>
      <w:r w:rsidRPr="00344F58">
        <w:rPr>
          <w:rFonts w:ascii="Tahoma" w:hAnsi="Tahoma" w:cs="Tahoma"/>
          <w:szCs w:val="20"/>
          <w:rtl/>
        </w:rPr>
        <w:t xml:space="preserve"> </w:t>
      </w:r>
      <w:r w:rsidRPr="00344F58">
        <w:rPr>
          <w:rFonts w:ascii="Tahoma" w:hAnsi="Tahoma" w:cs="Tahoma" w:hint="eastAsia"/>
          <w:szCs w:val="20"/>
          <w:rtl/>
        </w:rPr>
        <w:t>הטבע</w:t>
      </w:r>
      <w:r w:rsidRPr="00344F58">
        <w:rPr>
          <w:rFonts w:ascii="Tahoma" w:hAnsi="Tahoma" w:cs="Tahoma"/>
          <w:szCs w:val="20"/>
          <w:rtl/>
        </w:rPr>
        <w:t xml:space="preserve"> </w:t>
      </w:r>
      <w:r w:rsidRPr="00344F58">
        <w:rPr>
          <w:rFonts w:ascii="Tahoma" w:hAnsi="Tahoma" w:cs="Tahoma" w:hint="eastAsia"/>
          <w:szCs w:val="20"/>
          <w:rtl/>
        </w:rPr>
        <w:t>והגנים</w:t>
      </w:r>
      <w:r w:rsidRPr="00344F58">
        <w:rPr>
          <w:rFonts w:ascii="Tahoma" w:hAnsi="Tahoma" w:cs="Tahoma"/>
          <w:szCs w:val="20"/>
          <w:rtl/>
        </w:rPr>
        <w:t xml:space="preserve">. </w:t>
      </w:r>
      <w:r w:rsidRPr="00344F58">
        <w:rPr>
          <w:rFonts w:ascii="Tahoma" w:hAnsi="Tahoma" w:cs="Tahoma" w:hint="eastAsia"/>
          <w:szCs w:val="20"/>
          <w:rtl/>
        </w:rPr>
        <w:t>מטרת</w:t>
      </w:r>
      <w:r w:rsidRPr="00344F58">
        <w:rPr>
          <w:rFonts w:ascii="Tahoma" w:hAnsi="Tahoma" w:cs="Tahoma"/>
          <w:szCs w:val="20"/>
          <w:rtl/>
        </w:rPr>
        <w:t xml:space="preserve"> </w:t>
      </w:r>
      <w:r w:rsidRPr="00344F58">
        <w:rPr>
          <w:rFonts w:ascii="Tahoma" w:hAnsi="Tahoma" w:cs="Tahoma" w:hint="eastAsia"/>
          <w:szCs w:val="20"/>
          <w:rtl/>
        </w:rPr>
        <w:t>הפגישה</w:t>
      </w:r>
      <w:r w:rsidRPr="00344F58">
        <w:rPr>
          <w:rFonts w:ascii="Tahoma" w:hAnsi="Tahoma" w:cs="Tahoma"/>
          <w:szCs w:val="20"/>
          <w:rtl/>
        </w:rPr>
        <w:t xml:space="preserve"> </w:t>
      </w:r>
      <w:r w:rsidRPr="00344F58">
        <w:rPr>
          <w:rFonts w:ascii="Tahoma" w:hAnsi="Tahoma" w:cs="Tahoma" w:hint="eastAsia"/>
          <w:szCs w:val="20"/>
          <w:rtl/>
        </w:rPr>
        <w:t>הייתה</w:t>
      </w:r>
      <w:r w:rsidRPr="00344F58">
        <w:rPr>
          <w:rFonts w:ascii="Tahoma" w:hAnsi="Tahoma" w:cs="Tahoma"/>
          <w:szCs w:val="20"/>
          <w:rtl/>
        </w:rPr>
        <w:t xml:space="preserve"> </w:t>
      </w:r>
      <w:r w:rsidRPr="00344F58">
        <w:rPr>
          <w:rFonts w:ascii="Tahoma" w:hAnsi="Tahoma" w:cs="Tahoma" w:hint="eastAsia"/>
          <w:szCs w:val="20"/>
          <w:rtl/>
        </w:rPr>
        <w:t>להתניע</w:t>
      </w:r>
      <w:r w:rsidRPr="00344F58">
        <w:rPr>
          <w:rFonts w:ascii="Tahoma" w:hAnsi="Tahoma" w:cs="Tahoma"/>
          <w:szCs w:val="20"/>
          <w:rtl/>
        </w:rPr>
        <w:t xml:space="preserve"> </w:t>
      </w:r>
      <w:r w:rsidRPr="00344F58">
        <w:rPr>
          <w:rFonts w:ascii="Tahoma" w:hAnsi="Tahoma" w:cs="Tahoma" w:hint="eastAsia"/>
          <w:szCs w:val="20"/>
          <w:rtl/>
        </w:rPr>
        <w:t>תהליך</w:t>
      </w:r>
      <w:r w:rsidRPr="00344F58">
        <w:rPr>
          <w:rFonts w:ascii="Tahoma" w:hAnsi="Tahoma" w:cs="Tahoma"/>
          <w:szCs w:val="20"/>
          <w:rtl/>
        </w:rPr>
        <w:t xml:space="preserve"> </w:t>
      </w:r>
      <w:r w:rsidRPr="00344F58">
        <w:rPr>
          <w:rFonts w:ascii="Tahoma" w:hAnsi="Tahoma" w:cs="Tahoma" w:hint="eastAsia"/>
          <w:szCs w:val="20"/>
          <w:rtl/>
        </w:rPr>
        <w:t>סדור</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חשיבה</w:t>
      </w:r>
      <w:r w:rsidRPr="00344F58">
        <w:rPr>
          <w:rFonts w:ascii="Tahoma" w:hAnsi="Tahoma" w:cs="Tahoma"/>
          <w:szCs w:val="20"/>
          <w:rtl/>
        </w:rPr>
        <w:t xml:space="preserve"> </w:t>
      </w:r>
      <w:r w:rsidRPr="00344F58">
        <w:rPr>
          <w:rFonts w:ascii="Tahoma" w:hAnsi="Tahoma" w:cs="Tahoma" w:hint="eastAsia"/>
          <w:szCs w:val="20"/>
          <w:rtl/>
        </w:rPr>
        <w:t>משותפת</w:t>
      </w:r>
      <w:r w:rsidRPr="00344F58">
        <w:rPr>
          <w:rFonts w:ascii="Tahoma" w:hAnsi="Tahoma" w:cs="Tahoma"/>
          <w:szCs w:val="20"/>
          <w:rtl/>
        </w:rPr>
        <w:t xml:space="preserve">, </w:t>
      </w:r>
      <w:r w:rsidRPr="00344F58">
        <w:rPr>
          <w:rFonts w:ascii="Tahoma" w:hAnsi="Tahoma" w:cs="Tahoma" w:hint="eastAsia"/>
          <w:szCs w:val="20"/>
          <w:rtl/>
        </w:rPr>
        <w:t>שיפור</w:t>
      </w:r>
      <w:r w:rsidRPr="00344F58">
        <w:rPr>
          <w:rFonts w:ascii="Tahoma" w:hAnsi="Tahoma" w:cs="Tahoma"/>
          <w:szCs w:val="20"/>
          <w:rtl/>
        </w:rPr>
        <w:t xml:space="preserve"> </w:t>
      </w:r>
      <w:r w:rsidRPr="00344F58">
        <w:rPr>
          <w:rFonts w:ascii="Tahoma" w:hAnsi="Tahoma" w:cs="Tahoma" w:hint="eastAsia"/>
          <w:szCs w:val="20"/>
          <w:rtl/>
        </w:rPr>
        <w:t>ממשקים</w:t>
      </w:r>
      <w:r w:rsidRPr="00344F58">
        <w:rPr>
          <w:rFonts w:ascii="Tahoma" w:hAnsi="Tahoma" w:cs="Tahoma"/>
          <w:szCs w:val="20"/>
          <w:rtl/>
        </w:rPr>
        <w:t xml:space="preserve">, </w:t>
      </w:r>
      <w:r w:rsidRPr="00344F58">
        <w:rPr>
          <w:rFonts w:ascii="Tahoma" w:hAnsi="Tahoma" w:cs="Tahoma" w:hint="eastAsia"/>
          <w:szCs w:val="20"/>
          <w:rtl/>
        </w:rPr>
        <w:t>שיתוף</w:t>
      </w:r>
      <w:r w:rsidRPr="00344F58">
        <w:rPr>
          <w:rFonts w:ascii="Tahoma" w:hAnsi="Tahoma" w:cs="Tahoma"/>
          <w:szCs w:val="20"/>
          <w:rtl/>
        </w:rPr>
        <w:t xml:space="preserve"> </w:t>
      </w:r>
      <w:r w:rsidRPr="00344F58">
        <w:rPr>
          <w:rFonts w:ascii="Tahoma" w:hAnsi="Tahoma" w:cs="Tahoma" w:hint="eastAsia"/>
          <w:szCs w:val="20"/>
          <w:rtl/>
        </w:rPr>
        <w:t>מידע</w:t>
      </w:r>
      <w:r w:rsidRPr="00344F58">
        <w:rPr>
          <w:rFonts w:ascii="Tahoma" w:hAnsi="Tahoma" w:cs="Tahoma"/>
          <w:szCs w:val="20"/>
          <w:rtl/>
        </w:rPr>
        <w:t xml:space="preserve">, </w:t>
      </w:r>
      <w:r w:rsidRPr="00344F58">
        <w:rPr>
          <w:rFonts w:ascii="Tahoma" w:hAnsi="Tahoma" w:cs="Tahoma" w:hint="eastAsia"/>
          <w:szCs w:val="20"/>
          <w:rtl/>
        </w:rPr>
        <w:t>היערכות</w:t>
      </w:r>
      <w:r w:rsidRPr="00344F58">
        <w:rPr>
          <w:rFonts w:ascii="Tahoma" w:hAnsi="Tahoma" w:cs="Tahoma"/>
          <w:szCs w:val="20"/>
          <w:rtl/>
        </w:rPr>
        <w:t xml:space="preserve"> </w:t>
      </w:r>
      <w:r w:rsidRPr="00344F58">
        <w:rPr>
          <w:rFonts w:ascii="Tahoma" w:hAnsi="Tahoma" w:cs="Tahoma" w:hint="eastAsia"/>
          <w:szCs w:val="20"/>
          <w:rtl/>
        </w:rPr>
        <w:t>וניהול</w:t>
      </w:r>
      <w:r w:rsidRPr="00344F58">
        <w:rPr>
          <w:rFonts w:ascii="Tahoma" w:hAnsi="Tahoma" w:cs="Tahoma"/>
          <w:szCs w:val="20"/>
          <w:rtl/>
        </w:rPr>
        <w:t xml:space="preserve"> </w:t>
      </w:r>
      <w:r w:rsidRPr="00344F58">
        <w:rPr>
          <w:rFonts w:ascii="Tahoma" w:hAnsi="Tahoma" w:cs="Tahoma" w:hint="eastAsia"/>
          <w:szCs w:val="20"/>
          <w:rtl/>
        </w:rPr>
        <w:t>סיכונים</w:t>
      </w:r>
      <w:r w:rsidRPr="00344F58">
        <w:rPr>
          <w:rFonts w:ascii="Tahoma" w:hAnsi="Tahoma" w:cs="Tahoma"/>
          <w:szCs w:val="20"/>
          <w:rtl/>
        </w:rPr>
        <w:t xml:space="preserve"> </w:t>
      </w:r>
      <w:r w:rsidRPr="00344F58">
        <w:rPr>
          <w:rFonts w:ascii="Tahoma" w:hAnsi="Tahoma" w:cs="Tahoma" w:hint="eastAsia"/>
          <w:szCs w:val="20"/>
          <w:rtl/>
        </w:rPr>
        <w:t>בכל</w:t>
      </w:r>
      <w:r w:rsidRPr="00344F58">
        <w:rPr>
          <w:rFonts w:ascii="Tahoma" w:hAnsi="Tahoma" w:cs="Tahoma"/>
          <w:szCs w:val="20"/>
          <w:rtl/>
        </w:rPr>
        <w:t xml:space="preserve"> </w:t>
      </w:r>
      <w:r w:rsidRPr="00344F58">
        <w:rPr>
          <w:rFonts w:ascii="Tahoma" w:hAnsi="Tahoma" w:cs="Tahoma" w:hint="eastAsia"/>
          <w:szCs w:val="20"/>
          <w:rtl/>
        </w:rPr>
        <w:t>הקשור</w:t>
      </w:r>
      <w:r w:rsidRPr="00344F58">
        <w:rPr>
          <w:rFonts w:ascii="Tahoma" w:hAnsi="Tahoma" w:cs="Tahoma"/>
          <w:szCs w:val="20"/>
          <w:rtl/>
        </w:rPr>
        <w:t xml:space="preserve"> </w:t>
      </w:r>
      <w:r w:rsidRPr="00344F58">
        <w:rPr>
          <w:rFonts w:ascii="Tahoma" w:hAnsi="Tahoma" w:cs="Tahoma" w:hint="eastAsia"/>
          <w:szCs w:val="20"/>
          <w:rtl/>
        </w:rPr>
        <w:t>למחלות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כאתגר</w:t>
      </w:r>
      <w:r w:rsidRPr="00344F58">
        <w:rPr>
          <w:rFonts w:ascii="Tahoma" w:hAnsi="Tahoma" w:cs="Tahoma"/>
          <w:szCs w:val="20"/>
          <w:rtl/>
        </w:rPr>
        <w:t xml:space="preserve"> </w:t>
      </w:r>
      <w:r w:rsidRPr="00344F58">
        <w:rPr>
          <w:rFonts w:ascii="Tahoma" w:hAnsi="Tahoma" w:cs="Tahoma" w:hint="eastAsia"/>
          <w:szCs w:val="20"/>
          <w:rtl/>
        </w:rPr>
        <w:t>בין</w:t>
      </w:r>
      <w:r w:rsidRPr="00344F58">
        <w:rPr>
          <w:rFonts w:ascii="Tahoma" w:hAnsi="Tahoma" w:cs="Tahoma"/>
          <w:szCs w:val="20"/>
          <w:rtl/>
        </w:rPr>
        <w:t xml:space="preserve"> </w:t>
      </w:r>
      <w:r w:rsidRPr="00344F58">
        <w:rPr>
          <w:rFonts w:ascii="Tahoma" w:hAnsi="Tahoma" w:cs="Tahoma" w:hint="eastAsia"/>
          <w:szCs w:val="20"/>
          <w:rtl/>
        </w:rPr>
        <w:t>משרדי</w:t>
      </w:r>
      <w:r w:rsidRPr="00344F58">
        <w:rPr>
          <w:rFonts w:ascii="Tahoma" w:hAnsi="Tahoma" w:cs="Tahoma"/>
          <w:szCs w:val="20"/>
          <w:rtl/>
        </w:rPr>
        <w:t xml:space="preserve"> </w:t>
      </w:r>
      <w:r w:rsidRPr="00344F58">
        <w:rPr>
          <w:rFonts w:ascii="Tahoma" w:hAnsi="Tahoma" w:cs="Tahoma" w:hint="eastAsia"/>
          <w:szCs w:val="20"/>
          <w:rtl/>
        </w:rPr>
        <w:t>הממשלה</w:t>
      </w:r>
      <w:r w:rsidRPr="00344F58">
        <w:rPr>
          <w:rFonts w:ascii="Tahoma" w:hAnsi="Tahoma" w:cs="Tahoma"/>
          <w:szCs w:val="20"/>
          <w:rtl/>
        </w:rPr>
        <w:t xml:space="preserve"> </w:t>
      </w:r>
      <w:r w:rsidRPr="00344F58">
        <w:rPr>
          <w:rFonts w:ascii="Tahoma" w:hAnsi="Tahoma" w:cs="Tahoma" w:hint="eastAsia"/>
          <w:szCs w:val="20"/>
          <w:rtl/>
        </w:rPr>
        <w:t>השונים</w:t>
      </w:r>
      <w:r w:rsidRPr="00344F58">
        <w:rPr>
          <w:rFonts w:ascii="Tahoma" w:hAnsi="Tahoma" w:cs="Tahoma"/>
          <w:szCs w:val="20"/>
          <w:rtl/>
        </w:rPr>
        <w:t xml:space="preserve"> </w:t>
      </w:r>
      <w:r w:rsidRPr="00344F58">
        <w:rPr>
          <w:rFonts w:ascii="Tahoma" w:hAnsi="Tahoma" w:cs="Tahoma" w:hint="eastAsia"/>
          <w:szCs w:val="20"/>
          <w:rtl/>
        </w:rPr>
        <w:t>העוסקים</w:t>
      </w:r>
      <w:r w:rsidRPr="00344F58">
        <w:rPr>
          <w:rFonts w:ascii="Tahoma" w:hAnsi="Tahoma" w:cs="Tahoma"/>
          <w:szCs w:val="20"/>
          <w:rtl/>
        </w:rPr>
        <w:t xml:space="preserve"> </w:t>
      </w:r>
      <w:r w:rsidRPr="00344F58">
        <w:rPr>
          <w:rFonts w:ascii="Tahoma" w:hAnsi="Tahoma" w:cs="Tahoma" w:hint="eastAsia"/>
          <w:szCs w:val="20"/>
          <w:rtl/>
        </w:rPr>
        <w:t>בכך</w:t>
      </w:r>
      <w:r w:rsidRPr="00344F58">
        <w:rPr>
          <w:rFonts w:ascii="Tahoma" w:hAnsi="Tahoma" w:cs="Tahoma"/>
          <w:szCs w:val="20"/>
          <w:rtl/>
        </w:rPr>
        <w:t>.</w:t>
      </w:r>
      <w:r w:rsidRPr="00344F58">
        <w:rPr>
          <w:rFonts w:ascii="Tahoma" w:hAnsi="Tahoma" w:cs="Tahoma" w:hint="cs"/>
          <w:szCs w:val="20"/>
          <w:rtl/>
        </w:rPr>
        <w:t xml:space="preserve"> </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נציגי</w:t>
      </w:r>
      <w:r w:rsidRPr="00DA2BCC">
        <w:rPr>
          <w:rFonts w:ascii="Tahoma" w:hAnsi="Tahoma" w:cs="Tahoma"/>
          <w:b w:val="0"/>
          <w:bCs w:val="0"/>
          <w:sz w:val="16"/>
          <w:szCs w:val="20"/>
          <w:rtl/>
        </w:rPr>
        <w:t xml:space="preserve"> המשרדים לא קבעו מועד להמשך הדיונים ולא החליטו על מיסוד שיתוף הפעולה ביניהם, למשל באמצעות הכנת נהלים חדשים, ובפועל עד </w:t>
      </w:r>
      <w:r w:rsidRPr="00DA2BCC">
        <w:rPr>
          <w:rFonts w:ascii="Tahoma" w:hAnsi="Tahoma" w:cs="Tahoma" w:hint="cs"/>
          <w:b w:val="0"/>
          <w:bCs w:val="0"/>
          <w:sz w:val="16"/>
          <w:szCs w:val="20"/>
          <w:rtl/>
        </w:rPr>
        <w:t xml:space="preserve">דצמבר </w:t>
      </w:r>
      <w:r w:rsidRPr="00DA2BCC">
        <w:rPr>
          <w:rFonts w:ascii="Tahoma" w:hAnsi="Tahoma" w:cs="Tahoma"/>
          <w:b w:val="0"/>
          <w:bCs w:val="0"/>
          <w:sz w:val="16"/>
          <w:szCs w:val="20"/>
          <w:rtl/>
        </w:rPr>
        <w:t xml:space="preserve">2019 לא התקיים דיון נוסף. </w:t>
      </w:r>
    </w:p>
    <w:p w:rsidR="00D60890" w:rsidRPr="00344F58" w:rsidP="00344F58">
      <w:pPr>
        <w:spacing w:after="120"/>
        <w:rPr>
          <w:rFonts w:ascii="Tahoma" w:hAnsi="Tahoma" w:cs="Tahoma"/>
          <w:szCs w:val="20"/>
          <w:rtl/>
        </w:rPr>
      </w:pPr>
      <w:r w:rsidRPr="00344F58">
        <w:rPr>
          <w:rFonts w:ascii="Tahoma" w:hAnsi="Tahoma" w:cs="Tahoma" w:hint="eastAsia"/>
          <w:szCs w:val="20"/>
          <w:rtl/>
        </w:rPr>
        <w:t>מבקר</w:t>
      </w:r>
      <w:r w:rsidRPr="00344F58">
        <w:rPr>
          <w:rFonts w:ascii="Tahoma" w:hAnsi="Tahoma" w:cs="Tahoma"/>
          <w:szCs w:val="20"/>
          <w:rtl/>
        </w:rPr>
        <w:t xml:space="preserve"> </w:t>
      </w:r>
      <w:r w:rsidRPr="00344F58">
        <w:rPr>
          <w:rFonts w:ascii="Tahoma" w:hAnsi="Tahoma" w:cs="Tahoma" w:hint="eastAsia"/>
          <w:szCs w:val="20"/>
          <w:rtl/>
        </w:rPr>
        <w:t>המדינה</w:t>
      </w:r>
      <w:r w:rsidRPr="00344F58">
        <w:rPr>
          <w:rFonts w:ascii="Tahoma" w:hAnsi="Tahoma" w:cs="Tahoma"/>
          <w:szCs w:val="20"/>
          <w:rtl/>
        </w:rPr>
        <w:t xml:space="preserve"> </w:t>
      </w:r>
      <w:r w:rsidRPr="00344F58">
        <w:rPr>
          <w:rFonts w:ascii="Tahoma" w:hAnsi="Tahoma" w:cs="Tahoma" w:hint="eastAsia"/>
          <w:szCs w:val="20"/>
          <w:rtl/>
        </w:rPr>
        <w:t>בדק</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התמודדותם</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הגופים</w:t>
      </w:r>
      <w:r w:rsidRPr="00344F58">
        <w:rPr>
          <w:rFonts w:ascii="Tahoma" w:hAnsi="Tahoma" w:cs="Tahoma"/>
          <w:szCs w:val="20"/>
          <w:rtl/>
        </w:rPr>
        <w:t xml:space="preserve"> </w:t>
      </w:r>
      <w:r w:rsidRPr="00344F58">
        <w:rPr>
          <w:rFonts w:ascii="Tahoma" w:hAnsi="Tahoma" w:cs="Tahoma" w:hint="eastAsia"/>
          <w:szCs w:val="20"/>
          <w:rtl/>
        </w:rPr>
        <w:t>השונים</w:t>
      </w:r>
      <w:r w:rsidRPr="00344F58">
        <w:rPr>
          <w:rFonts w:ascii="Tahoma" w:hAnsi="Tahoma" w:cs="Tahoma"/>
          <w:szCs w:val="20"/>
          <w:rtl/>
        </w:rPr>
        <w:t xml:space="preserve"> </w:t>
      </w:r>
      <w:r w:rsidRPr="00344F58">
        <w:rPr>
          <w:rFonts w:ascii="Tahoma" w:hAnsi="Tahoma" w:cs="Tahoma" w:hint="eastAsia"/>
          <w:szCs w:val="20"/>
          <w:rtl/>
        </w:rPr>
        <w:t>ואת</w:t>
      </w:r>
      <w:r w:rsidRPr="00344F58">
        <w:rPr>
          <w:rFonts w:ascii="Tahoma" w:hAnsi="Tahoma" w:cs="Tahoma"/>
          <w:szCs w:val="20"/>
          <w:rtl/>
        </w:rPr>
        <w:t xml:space="preserve"> </w:t>
      </w:r>
      <w:r w:rsidRPr="00344F58">
        <w:rPr>
          <w:rFonts w:ascii="Tahoma" w:hAnsi="Tahoma" w:cs="Tahoma" w:hint="eastAsia"/>
          <w:szCs w:val="20"/>
          <w:rtl/>
        </w:rPr>
        <w:t>מידת</w:t>
      </w:r>
      <w:r w:rsidRPr="00344F58">
        <w:rPr>
          <w:rFonts w:ascii="Tahoma" w:hAnsi="Tahoma" w:cs="Tahoma"/>
          <w:szCs w:val="20"/>
          <w:rtl/>
        </w:rPr>
        <w:t xml:space="preserve"> </w:t>
      </w:r>
      <w:r w:rsidRPr="00344F58">
        <w:rPr>
          <w:rFonts w:ascii="Tahoma" w:hAnsi="Tahoma" w:cs="Tahoma" w:hint="eastAsia"/>
          <w:szCs w:val="20"/>
          <w:rtl/>
        </w:rPr>
        <w:t>שיתוף</w:t>
      </w:r>
      <w:r w:rsidRPr="00344F58">
        <w:rPr>
          <w:rFonts w:ascii="Tahoma" w:hAnsi="Tahoma" w:cs="Tahoma"/>
          <w:szCs w:val="20"/>
          <w:rtl/>
        </w:rPr>
        <w:t xml:space="preserve"> </w:t>
      </w:r>
      <w:r w:rsidRPr="00344F58">
        <w:rPr>
          <w:rFonts w:ascii="Tahoma" w:hAnsi="Tahoma" w:cs="Tahoma" w:hint="eastAsia"/>
          <w:szCs w:val="20"/>
          <w:rtl/>
        </w:rPr>
        <w:t>הפעולה</w:t>
      </w:r>
      <w:r w:rsidRPr="00344F58">
        <w:rPr>
          <w:rFonts w:ascii="Tahoma" w:hAnsi="Tahoma" w:cs="Tahoma"/>
          <w:szCs w:val="20"/>
          <w:rtl/>
        </w:rPr>
        <w:t xml:space="preserve"> </w:t>
      </w:r>
      <w:r w:rsidRPr="00344F58">
        <w:rPr>
          <w:rFonts w:ascii="Tahoma" w:hAnsi="Tahoma" w:cs="Tahoma" w:hint="eastAsia"/>
          <w:szCs w:val="20"/>
          <w:rtl/>
        </w:rPr>
        <w:t>ביניהם</w:t>
      </w:r>
      <w:r w:rsidRPr="00344F58">
        <w:rPr>
          <w:rFonts w:ascii="Tahoma" w:hAnsi="Tahoma" w:cs="Tahoma"/>
          <w:szCs w:val="20"/>
          <w:rtl/>
        </w:rPr>
        <w:t xml:space="preserve"> </w:t>
      </w:r>
      <w:r w:rsidRPr="00344F58">
        <w:rPr>
          <w:rFonts w:ascii="Tahoma" w:hAnsi="Tahoma" w:cs="Tahoma" w:hint="eastAsia"/>
          <w:szCs w:val="20"/>
          <w:rtl/>
        </w:rPr>
        <w:t>בעת</w:t>
      </w:r>
      <w:r w:rsidRPr="00344F58">
        <w:rPr>
          <w:rFonts w:ascii="Tahoma" w:hAnsi="Tahoma" w:cs="Tahoma"/>
          <w:szCs w:val="20"/>
          <w:rtl/>
        </w:rPr>
        <w:t xml:space="preserve"> </w:t>
      </w:r>
      <w:r w:rsidRPr="00344F58">
        <w:rPr>
          <w:rFonts w:ascii="Tahoma" w:hAnsi="Tahoma" w:cs="Tahoma" w:hint="eastAsia"/>
          <w:szCs w:val="20"/>
          <w:rtl/>
        </w:rPr>
        <w:t>התפרצות</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כמה</w:t>
      </w:r>
      <w:r w:rsidRPr="00344F58">
        <w:rPr>
          <w:rFonts w:ascii="Tahoma" w:hAnsi="Tahoma" w:cs="Tahoma"/>
          <w:szCs w:val="20"/>
          <w:rtl/>
        </w:rPr>
        <w:t xml:space="preserve"> </w:t>
      </w:r>
      <w:r w:rsidRPr="00344F58">
        <w:rPr>
          <w:rFonts w:ascii="Tahoma" w:hAnsi="Tahoma" w:cs="Tahoma" w:hint="eastAsia"/>
          <w:szCs w:val="20"/>
          <w:rtl/>
        </w:rPr>
        <w:t>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בעשור</w:t>
      </w:r>
      <w:r w:rsidRPr="00344F58">
        <w:rPr>
          <w:rFonts w:ascii="Tahoma" w:hAnsi="Tahoma" w:cs="Tahoma"/>
          <w:szCs w:val="20"/>
          <w:rtl/>
        </w:rPr>
        <w:t xml:space="preserve"> </w:t>
      </w:r>
      <w:r w:rsidRPr="00344F58">
        <w:rPr>
          <w:rFonts w:ascii="Tahoma" w:hAnsi="Tahoma" w:cs="Tahoma" w:hint="eastAsia"/>
          <w:szCs w:val="20"/>
          <w:rtl/>
        </w:rPr>
        <w:t>האחרון</w:t>
      </w:r>
      <w:r w:rsidRPr="00344F58">
        <w:rPr>
          <w:rFonts w:ascii="Tahoma" w:hAnsi="Tahoma" w:cs="Tahoma"/>
          <w:szCs w:val="20"/>
          <w:rtl/>
        </w:rPr>
        <w:t xml:space="preserve"> </w:t>
      </w:r>
      <w:r w:rsidRPr="00344F58">
        <w:rPr>
          <w:rFonts w:ascii="Tahoma" w:hAnsi="Tahoma" w:cs="Tahoma" w:hint="eastAsia"/>
          <w:szCs w:val="20"/>
          <w:rtl/>
        </w:rPr>
        <w:t>בישראל</w:t>
      </w:r>
      <w:r w:rsidRPr="00344F58">
        <w:rPr>
          <w:rFonts w:ascii="Tahoma" w:hAnsi="Tahoma" w:cs="Tahoma"/>
          <w:szCs w:val="20"/>
          <w:rtl/>
        </w:rPr>
        <w:t xml:space="preserve">. </w:t>
      </w:r>
      <w:r w:rsidRPr="00344F58">
        <w:rPr>
          <w:rFonts w:ascii="Tahoma" w:hAnsi="Tahoma" w:cs="Tahoma" w:hint="eastAsia"/>
          <w:szCs w:val="20"/>
          <w:rtl/>
        </w:rPr>
        <w:t>להלן</w:t>
      </w:r>
      <w:r w:rsidRPr="00344F58">
        <w:rPr>
          <w:rFonts w:ascii="Tahoma" w:hAnsi="Tahoma" w:cs="Tahoma"/>
          <w:szCs w:val="20"/>
          <w:rtl/>
        </w:rPr>
        <w:t xml:space="preserve"> </w:t>
      </w:r>
      <w:r w:rsidRPr="00344F58">
        <w:rPr>
          <w:rFonts w:ascii="Tahoma" w:hAnsi="Tahoma" w:cs="Tahoma" w:hint="eastAsia"/>
          <w:szCs w:val="20"/>
          <w:rtl/>
        </w:rPr>
        <w:t>יוצגו</w:t>
      </w:r>
      <w:r w:rsidRPr="00344F58">
        <w:rPr>
          <w:rFonts w:ascii="Tahoma" w:hAnsi="Tahoma" w:cs="Tahoma"/>
          <w:szCs w:val="20"/>
          <w:rtl/>
        </w:rPr>
        <w:t xml:space="preserve"> </w:t>
      </w:r>
      <w:r w:rsidRPr="00344F58">
        <w:rPr>
          <w:rFonts w:ascii="Tahoma" w:hAnsi="Tahoma" w:cs="Tahoma" w:hint="eastAsia"/>
          <w:szCs w:val="20"/>
          <w:rtl/>
        </w:rPr>
        <w:t>הממצאים</w:t>
      </w:r>
      <w:r w:rsidRPr="00344F58">
        <w:rPr>
          <w:rFonts w:ascii="Tahoma" w:hAnsi="Tahoma" w:cs="Tahoma"/>
          <w:szCs w:val="20"/>
          <w:rtl/>
        </w:rPr>
        <w:t xml:space="preserve"> </w:t>
      </w:r>
      <w:r w:rsidRPr="00344F58">
        <w:rPr>
          <w:rFonts w:ascii="Tahoma" w:hAnsi="Tahoma" w:cs="Tahoma" w:hint="eastAsia"/>
          <w:szCs w:val="20"/>
          <w:rtl/>
        </w:rPr>
        <w:t>שעלו</w:t>
      </w:r>
      <w:r w:rsidRPr="00344F58">
        <w:rPr>
          <w:rFonts w:ascii="Tahoma" w:hAnsi="Tahoma" w:cs="Tahoma"/>
          <w:szCs w:val="20"/>
          <w:rtl/>
        </w:rPr>
        <w:t>.</w:t>
      </w:r>
    </w:p>
    <w:p w:rsidR="00D60890" w:rsidRPr="00DA2BCC" w:rsidP="00DA2BCC">
      <w:pPr>
        <w:pStyle w:val="4"/>
        <w:rPr>
          <w:rtl/>
        </w:rPr>
      </w:pPr>
      <w:bookmarkStart w:id="16" w:name="_Hlk26343439"/>
      <w:r w:rsidRPr="00DA2BCC">
        <w:rPr>
          <w:rtl/>
        </w:rPr>
        <w:t>לישמניאזיס</w:t>
      </w:r>
      <w:r w:rsidRPr="00DA2BCC">
        <w:rPr>
          <w:rtl/>
        </w:rPr>
        <w:t xml:space="preserve"> (שושנת יריחו)</w:t>
      </w:r>
    </w:p>
    <w:bookmarkEnd w:id="16"/>
    <w:p w:rsidR="00D60890" w:rsidRPr="00344F58" w:rsidP="00344F58">
      <w:pPr>
        <w:spacing w:after="120"/>
        <w:rPr>
          <w:rFonts w:ascii="Tahoma" w:hAnsi="Tahoma" w:cs="Tahoma"/>
          <w:szCs w:val="20"/>
          <w:rtl/>
        </w:rPr>
      </w:pPr>
      <w:r w:rsidRPr="00344F58">
        <w:rPr>
          <w:rFonts w:ascii="Tahoma" w:hAnsi="Tahoma" w:cs="Tahoma"/>
          <w:szCs w:val="20"/>
          <w:rtl/>
        </w:rPr>
        <w:t xml:space="preserve">מחלות </w:t>
      </w:r>
      <w:r w:rsidRPr="00344F58">
        <w:rPr>
          <w:rFonts w:ascii="Tahoma" w:hAnsi="Tahoma" w:cs="Tahoma"/>
          <w:szCs w:val="20"/>
          <w:rtl/>
        </w:rPr>
        <w:t>הלישמניאזיס</w:t>
      </w:r>
      <w:r>
        <w:rPr>
          <w:rStyle w:val="FootnoteReference0"/>
          <w:rFonts w:ascii="Tahoma" w:hAnsi="Tahoma" w:cs="Tahoma"/>
          <w:szCs w:val="20"/>
          <w:rtl/>
        </w:rPr>
        <w:footnoteReference w:id="109"/>
      </w:r>
      <w:r w:rsidRPr="00344F58">
        <w:rPr>
          <w:rFonts w:ascii="Tahoma" w:hAnsi="Tahoma" w:cs="Tahoma"/>
          <w:szCs w:val="20"/>
          <w:rtl/>
        </w:rPr>
        <w:t xml:space="preserve"> (שושנת יריחו) </w:t>
      </w:r>
      <w:r w:rsidRPr="00344F58">
        <w:rPr>
          <w:rFonts w:ascii="Tahoma" w:hAnsi="Tahoma" w:cs="Tahoma" w:hint="cs"/>
          <w:szCs w:val="20"/>
          <w:rtl/>
        </w:rPr>
        <w:t xml:space="preserve">(להלן גם - </w:t>
      </w:r>
      <w:r w:rsidRPr="00344F58">
        <w:rPr>
          <w:rFonts w:ascii="Tahoma" w:hAnsi="Tahoma" w:cs="Tahoma" w:hint="cs"/>
          <w:szCs w:val="20"/>
          <w:rtl/>
        </w:rPr>
        <w:t>לישמניה</w:t>
      </w:r>
      <w:r>
        <w:rPr>
          <w:rStyle w:val="FootnoteReference0"/>
          <w:rFonts w:ascii="Tahoma" w:hAnsi="Tahoma" w:cs="Tahoma"/>
          <w:szCs w:val="20"/>
          <w:rtl/>
        </w:rPr>
        <w:footnoteReference w:id="110"/>
      </w:r>
      <w:r w:rsidRPr="00344F58">
        <w:rPr>
          <w:rFonts w:ascii="Tahoma" w:hAnsi="Tahoma" w:cs="Tahoma" w:hint="cs"/>
          <w:szCs w:val="20"/>
          <w:rtl/>
        </w:rPr>
        <w:t xml:space="preserve">) </w:t>
      </w:r>
      <w:r w:rsidRPr="00344F58">
        <w:rPr>
          <w:rFonts w:ascii="Tahoma" w:hAnsi="Tahoma" w:cs="Tahoma"/>
          <w:szCs w:val="20"/>
          <w:rtl/>
        </w:rPr>
        <w:t>נגרמות על ידי טפילים חד</w:t>
      </w:r>
      <w:r w:rsidRPr="00344F58">
        <w:rPr>
          <w:rFonts w:ascii="Tahoma" w:hAnsi="Tahoma" w:cs="Tahoma" w:hint="cs"/>
          <w:szCs w:val="20"/>
          <w:rtl/>
        </w:rPr>
        <w:t>-</w:t>
      </w:r>
      <w:r w:rsidRPr="00344F58">
        <w:rPr>
          <w:rFonts w:ascii="Tahoma" w:hAnsi="Tahoma" w:cs="Tahoma"/>
          <w:szCs w:val="20"/>
          <w:rtl/>
        </w:rPr>
        <w:t xml:space="preserve">תאיים מהמין </w:t>
      </w:r>
      <w:r w:rsidRPr="00344F58">
        <w:rPr>
          <w:rFonts w:ascii="Tahoma" w:hAnsi="Tahoma" w:cs="Tahoma"/>
          <w:szCs w:val="20"/>
          <w:rtl/>
        </w:rPr>
        <w:t>לישמניה</w:t>
      </w:r>
      <w:r w:rsidRPr="00344F58">
        <w:rPr>
          <w:rFonts w:ascii="Tahoma" w:hAnsi="Tahoma" w:cs="Tahoma" w:hint="cs"/>
          <w:szCs w:val="20"/>
          <w:rtl/>
        </w:rPr>
        <w:t xml:space="preserve"> (</w:t>
      </w:r>
      <w:r w:rsidRPr="00344F58">
        <w:rPr>
          <w:rFonts w:ascii="Tahoma" w:hAnsi="Tahoma" w:cs="Tahoma"/>
          <w:szCs w:val="20"/>
        </w:rPr>
        <w:t>Leishmania</w:t>
      </w:r>
      <w:r w:rsidRPr="00344F58">
        <w:rPr>
          <w:rFonts w:ascii="Tahoma" w:hAnsi="Tahoma" w:cs="Tahoma" w:hint="cs"/>
          <w:szCs w:val="20"/>
          <w:rtl/>
        </w:rPr>
        <w:t xml:space="preserve">) </w:t>
      </w:r>
      <w:r w:rsidRPr="00344F58">
        <w:rPr>
          <w:rFonts w:ascii="Tahoma" w:hAnsi="Tahoma" w:cs="Tahoma"/>
          <w:szCs w:val="20"/>
          <w:rtl/>
        </w:rPr>
        <w:t xml:space="preserve">המועברים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יתוש המכונה</w:t>
      </w:r>
      <w:r w:rsidRPr="00344F58">
        <w:rPr>
          <w:rFonts w:ascii="Tahoma" w:hAnsi="Tahoma" w:cs="Tahoma"/>
          <w:szCs w:val="20"/>
          <w:rtl/>
        </w:rPr>
        <w:t xml:space="preserve"> זבוב החול ומתפתחים בתאי מערכת החיסון של הגוף. חומרת המחלה תלוי</w:t>
      </w:r>
      <w:r w:rsidRPr="00344F58">
        <w:rPr>
          <w:rFonts w:ascii="Tahoma" w:hAnsi="Tahoma" w:cs="Tahoma" w:hint="cs"/>
          <w:szCs w:val="20"/>
          <w:rtl/>
        </w:rPr>
        <w:t>ה</w:t>
      </w:r>
      <w:r w:rsidRPr="00344F58">
        <w:rPr>
          <w:rFonts w:ascii="Tahoma" w:hAnsi="Tahoma" w:cs="Tahoma"/>
          <w:szCs w:val="20"/>
          <w:rtl/>
        </w:rPr>
        <w:t xml:space="preserve"> במין הטפיל ובתגובה ה</w:t>
      </w:r>
      <w:r w:rsidRPr="00344F58">
        <w:rPr>
          <w:rFonts w:ascii="Tahoma" w:hAnsi="Tahoma" w:cs="Tahoma" w:hint="cs"/>
          <w:szCs w:val="20"/>
          <w:rtl/>
        </w:rPr>
        <w:t>פרטנית</w:t>
      </w:r>
      <w:r w:rsidRPr="00344F58">
        <w:rPr>
          <w:rFonts w:ascii="Tahoma" w:hAnsi="Tahoma" w:cs="Tahoma"/>
          <w:szCs w:val="20"/>
          <w:rtl/>
        </w:rPr>
        <w:t xml:space="preserve"> של האדם להדבקה</w:t>
      </w:r>
      <w:r w:rsidRPr="00A3408C">
        <w:rPr>
          <w:rFonts w:ascii="Arial" w:hAnsi="Arial" w:cs="Arial"/>
          <w:color w:val="050505"/>
        </w:rPr>
        <w:t>.</w:t>
      </w:r>
      <w:r w:rsidRPr="00A3408C">
        <w:rPr>
          <w:rFonts w:ascii="Arial" w:hAnsi="Arial" w:cs="Arial" w:hint="cs"/>
          <w:color w:val="050505"/>
          <w:rtl/>
        </w:rPr>
        <w:t xml:space="preserve"> </w:t>
      </w:r>
      <w:r w:rsidRPr="00344F58">
        <w:rPr>
          <w:rFonts w:ascii="Tahoma" w:hAnsi="Tahoma" w:cs="Tahoma" w:hint="cs"/>
          <w:szCs w:val="20"/>
          <w:rtl/>
        </w:rPr>
        <w:t xml:space="preserve">מנתוני משרד הבריאות עולה כי בשנת 2018 דווחו למשרד 234 מקרים של </w:t>
      </w:r>
      <w:r w:rsidRPr="00344F58">
        <w:rPr>
          <w:rFonts w:ascii="Tahoma" w:hAnsi="Tahoma" w:cs="Tahoma" w:hint="cs"/>
          <w:szCs w:val="20"/>
          <w:rtl/>
        </w:rPr>
        <w:t>לישמניה</w:t>
      </w:r>
      <w:r w:rsidRPr="00344F58">
        <w:rPr>
          <w:rFonts w:ascii="Tahoma" w:hAnsi="Tahoma" w:cs="Tahoma" w:hint="cs"/>
          <w:szCs w:val="20"/>
          <w:rtl/>
        </w:rPr>
        <w:t xml:space="preserve">, ובשנת 2019 עד לסוף יולי דווחו 198 מקרים. יש לציין כי במחלה זו קיים תת-דיווח ניכר, ולכן הנתונים אינם משקפים את היקף התחלואה </w:t>
      </w:r>
      <w:r w:rsidRPr="00344F58">
        <w:rPr>
          <w:rFonts w:ascii="Tahoma" w:hAnsi="Tahoma" w:cs="Tahoma" w:hint="cs"/>
          <w:szCs w:val="20"/>
          <w:rtl/>
        </w:rPr>
        <w:t>האמיתי</w:t>
      </w:r>
      <w:r w:rsidRPr="00344F58">
        <w:rPr>
          <w:rFonts w:ascii="Tahoma" w:hAnsi="Tahoma" w:cs="Tahoma" w:hint="cs"/>
          <w:szCs w:val="20"/>
          <w:rtl/>
        </w:rPr>
        <w:t xml:space="preserve"> (ראו להלן).</w:t>
      </w:r>
    </w:p>
    <w:p w:rsidR="00D60890" w:rsidRPr="00344F58" w:rsidP="00344F58">
      <w:pPr>
        <w:spacing w:after="120"/>
        <w:rPr>
          <w:rFonts w:ascii="Tahoma" w:hAnsi="Tahoma" w:cs="Tahoma"/>
          <w:szCs w:val="20"/>
          <w:rtl/>
        </w:rPr>
      </w:pPr>
      <w:r w:rsidRPr="00344F58">
        <w:rPr>
          <w:rFonts w:ascii="Tahoma" w:hAnsi="Tahoma" w:cs="Tahoma" w:hint="cs"/>
          <w:szCs w:val="20"/>
          <w:rtl/>
        </w:rPr>
        <w:t>לישמניה</w:t>
      </w:r>
      <w:r w:rsidRPr="00344F58">
        <w:rPr>
          <w:rFonts w:ascii="Tahoma" w:hAnsi="Tahoma" w:cs="Tahoma"/>
          <w:szCs w:val="20"/>
          <w:rtl/>
        </w:rPr>
        <w:t xml:space="preserve"> של העור היא הצורה הנפוצה של המחלה בישראל. סימני המחלה </w:t>
      </w:r>
      <w:r w:rsidRPr="00344F58">
        <w:rPr>
          <w:rFonts w:ascii="Tahoma" w:hAnsi="Tahoma" w:cs="Tahoma" w:hint="cs"/>
          <w:szCs w:val="20"/>
          <w:rtl/>
        </w:rPr>
        <w:t>הם נגעים</w:t>
      </w:r>
      <w:r w:rsidRPr="00344F58">
        <w:rPr>
          <w:rFonts w:ascii="Tahoma" w:hAnsi="Tahoma" w:cs="Tahoma"/>
          <w:szCs w:val="20"/>
          <w:rtl/>
        </w:rPr>
        <w:t xml:space="preserve"> בעור </w:t>
      </w:r>
      <w:r w:rsidRPr="00344F58">
        <w:rPr>
          <w:rFonts w:ascii="Tahoma" w:hAnsi="Tahoma" w:cs="Tahoma" w:hint="cs"/>
          <w:szCs w:val="20"/>
          <w:rtl/>
        </w:rPr>
        <w:t>ה</w:t>
      </w:r>
      <w:r w:rsidRPr="00344F58">
        <w:rPr>
          <w:rFonts w:ascii="Tahoma" w:hAnsi="Tahoma" w:cs="Tahoma"/>
          <w:szCs w:val="20"/>
          <w:rtl/>
        </w:rPr>
        <w:t>מופיעים במקום העקיצה, בדרך כלל באזורים החשופים של הגוף</w:t>
      </w:r>
      <w:r>
        <w:rPr>
          <w:rFonts w:ascii="Tahoma" w:hAnsi="Tahoma" w:cs="Tahoma"/>
          <w:szCs w:val="20"/>
          <w:vertAlign w:val="superscript"/>
          <w:rtl/>
        </w:rPr>
        <w:footnoteReference w:id="111"/>
      </w:r>
      <w:r w:rsidRPr="00344F58">
        <w:rPr>
          <w:rFonts w:ascii="Tahoma" w:hAnsi="Tahoma" w:cs="Tahoma" w:hint="cs"/>
          <w:szCs w:val="20"/>
          <w:rtl/>
        </w:rPr>
        <w:t xml:space="preserve">. לאחר ריפוי הנגעים </w:t>
      </w:r>
      <w:r w:rsidRPr="00344F58">
        <w:rPr>
          <w:rFonts w:ascii="Tahoma" w:hAnsi="Tahoma" w:cs="Tahoma" w:hint="cs"/>
          <w:szCs w:val="20"/>
          <w:rtl/>
        </w:rPr>
        <w:t>נותרות במקום צלקות</w:t>
      </w:r>
      <w:r w:rsidRPr="00344F58">
        <w:rPr>
          <w:rFonts w:ascii="Tahoma" w:hAnsi="Tahoma" w:cs="Tahoma"/>
          <w:szCs w:val="20"/>
          <w:rtl/>
        </w:rPr>
        <w:t xml:space="preserve">. </w:t>
      </w:r>
      <w:r w:rsidRPr="00344F58">
        <w:rPr>
          <w:rFonts w:ascii="Tahoma" w:hAnsi="Tahoma" w:cs="Tahoma" w:hint="cs"/>
          <w:szCs w:val="20"/>
          <w:rtl/>
        </w:rPr>
        <w:t>לישמניה</w:t>
      </w:r>
      <w:r w:rsidRPr="00344F58">
        <w:rPr>
          <w:rFonts w:ascii="Tahoma" w:hAnsi="Tahoma" w:cs="Tahoma"/>
          <w:szCs w:val="20"/>
          <w:rtl/>
        </w:rPr>
        <w:t xml:space="preserve"> של העור, המצויה בארץ, אינה גורמת לתמותה</w:t>
      </w:r>
      <w:r w:rsidRPr="00344F58">
        <w:rPr>
          <w:rFonts w:ascii="Tahoma" w:hAnsi="Tahoma" w:cs="Tahoma" w:hint="cs"/>
          <w:szCs w:val="20"/>
          <w:rtl/>
        </w:rPr>
        <w:t xml:space="preserve"> ואולם הנגעים יכולים להתפתח לכיבים פתוחים או בעלי רובד דלקתי</w:t>
      </w:r>
      <w:r>
        <w:rPr>
          <w:rStyle w:val="FootnoteReference0"/>
          <w:rFonts w:ascii="Tahoma" w:hAnsi="Tahoma" w:cs="Tahoma"/>
          <w:szCs w:val="20"/>
          <w:rtl/>
        </w:rPr>
        <w:footnoteReference w:id="112"/>
      </w:r>
      <w:r w:rsidRPr="00344F58">
        <w:rPr>
          <w:rFonts w:ascii="Tahoma" w:hAnsi="Tahoma" w:cs="Tahoma" w:hint="cs"/>
          <w:szCs w:val="20"/>
          <w:rtl/>
        </w:rPr>
        <w:t xml:space="preserve">. </w:t>
      </w:r>
    </w:p>
    <w:p w:rsidR="00D60890" w:rsidRPr="00A3408C" w:rsidP="007066D8">
      <w:pPr>
        <w:spacing w:after="120" w:line="269" w:lineRule="auto"/>
        <w:jc w:val="center"/>
        <w:rPr>
          <w:rtl/>
        </w:rPr>
      </w:pPr>
      <w:r>
        <w:rPr>
          <w:noProof/>
          <w:rtl/>
        </w:rPr>
        <w:drawing>
          <wp:inline distT="0" distB="0" distL="0" distR="0">
            <wp:extent cx="2134657" cy="1400175"/>
            <wp:effectExtent l="0" t="0" r="0" b="0"/>
            <wp:docPr id="28" name="תמונה 28" descr="כיב 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54769" name="לישמניה.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36733" cy="1401537"/>
                    </a:xfrm>
                    <a:prstGeom prst="rect">
                      <a:avLst/>
                    </a:prstGeom>
                  </pic:spPr>
                </pic:pic>
              </a:graphicData>
            </a:graphic>
          </wp:inline>
        </w:drawing>
      </w:r>
    </w:p>
    <w:p w:rsidR="00D60890" w:rsidRPr="00344F58" w:rsidP="00344F58">
      <w:pPr>
        <w:spacing w:after="120"/>
        <w:rPr>
          <w:rFonts w:ascii="Tahoma" w:hAnsi="Tahoma" w:cs="Tahoma"/>
          <w:szCs w:val="20"/>
          <w:rtl/>
        </w:rPr>
      </w:pPr>
      <w:r w:rsidRPr="00344F58">
        <w:rPr>
          <w:rFonts w:ascii="Tahoma" w:hAnsi="Tahoma" w:cs="Tahoma" w:hint="cs"/>
          <w:szCs w:val="20"/>
          <w:rtl/>
        </w:rPr>
        <w:t>המחלה נפוצה באזור</w:t>
      </w:r>
      <w:r w:rsidRPr="00344F58">
        <w:rPr>
          <w:rFonts w:ascii="Tahoma" w:hAnsi="Tahoma" w:cs="Tahoma"/>
          <w:szCs w:val="20"/>
          <w:rtl/>
        </w:rPr>
        <w:t xml:space="preserve"> הכ</w:t>
      </w:r>
      <w:r w:rsidRPr="00344F58">
        <w:rPr>
          <w:rFonts w:ascii="Tahoma" w:hAnsi="Tahoma" w:cs="Tahoma" w:hint="cs"/>
          <w:szCs w:val="20"/>
          <w:rtl/>
        </w:rPr>
        <w:t>י</w:t>
      </w:r>
      <w:r w:rsidRPr="00344F58">
        <w:rPr>
          <w:rFonts w:ascii="Tahoma" w:hAnsi="Tahoma" w:cs="Tahoma"/>
          <w:szCs w:val="20"/>
          <w:rtl/>
        </w:rPr>
        <w:t xml:space="preserve">נרת, באזור גב ההר ביהודה ובשומרון, </w:t>
      </w:r>
      <w:r w:rsidRPr="00344F58">
        <w:rPr>
          <w:rFonts w:ascii="Tahoma" w:hAnsi="Tahoma" w:cs="Tahoma" w:hint="cs"/>
          <w:szCs w:val="20"/>
          <w:rtl/>
        </w:rPr>
        <w:t>ב</w:t>
      </w:r>
      <w:r w:rsidRPr="00344F58">
        <w:rPr>
          <w:rFonts w:ascii="Tahoma" w:hAnsi="Tahoma" w:cs="Tahoma"/>
          <w:szCs w:val="20"/>
          <w:rtl/>
        </w:rPr>
        <w:t>מרכז הגליל ו</w:t>
      </w:r>
      <w:r w:rsidRPr="00344F58">
        <w:rPr>
          <w:rFonts w:ascii="Tahoma" w:hAnsi="Tahoma" w:cs="Tahoma" w:hint="cs"/>
          <w:szCs w:val="20"/>
          <w:rtl/>
        </w:rPr>
        <w:t>ב</w:t>
      </w:r>
      <w:r w:rsidRPr="00344F58">
        <w:rPr>
          <w:rFonts w:ascii="Tahoma" w:hAnsi="Tahoma" w:cs="Tahoma"/>
          <w:szCs w:val="20"/>
          <w:rtl/>
        </w:rPr>
        <w:t xml:space="preserve">בקעת </w:t>
      </w:r>
      <w:r w:rsidRPr="00344F58">
        <w:rPr>
          <w:rFonts w:ascii="Tahoma" w:hAnsi="Tahoma" w:cs="Tahoma" w:hint="cs"/>
          <w:szCs w:val="20"/>
          <w:rtl/>
        </w:rPr>
        <w:t>ה</w:t>
      </w:r>
      <w:r w:rsidRPr="00344F58">
        <w:rPr>
          <w:rFonts w:ascii="Tahoma" w:hAnsi="Tahoma" w:cs="Tahoma"/>
          <w:szCs w:val="20"/>
          <w:rtl/>
        </w:rPr>
        <w:t>כ</w:t>
      </w:r>
      <w:r w:rsidRPr="00344F58">
        <w:rPr>
          <w:rFonts w:ascii="Tahoma" w:hAnsi="Tahoma" w:cs="Tahoma" w:hint="cs"/>
          <w:szCs w:val="20"/>
          <w:rtl/>
        </w:rPr>
        <w:t>י</w:t>
      </w:r>
      <w:r w:rsidRPr="00344F58">
        <w:rPr>
          <w:rFonts w:ascii="Tahoma" w:hAnsi="Tahoma" w:cs="Tahoma"/>
          <w:szCs w:val="20"/>
          <w:rtl/>
        </w:rPr>
        <w:t>נרת</w:t>
      </w:r>
      <w:r w:rsidRPr="00344F58">
        <w:rPr>
          <w:rFonts w:ascii="Tahoma" w:hAnsi="Tahoma" w:cs="Tahoma" w:hint="cs"/>
          <w:szCs w:val="20"/>
          <w:rtl/>
        </w:rPr>
        <w:t xml:space="preserve"> וכן גם</w:t>
      </w:r>
      <w:r w:rsidRPr="00344F58">
        <w:rPr>
          <w:rFonts w:ascii="Tahoma" w:hAnsi="Tahoma" w:cs="Tahoma"/>
          <w:szCs w:val="20"/>
          <w:rtl/>
        </w:rPr>
        <w:t xml:space="preserve"> בבקעת בית שאן, </w:t>
      </w:r>
      <w:r w:rsidRPr="00344F58">
        <w:rPr>
          <w:rFonts w:ascii="Tahoma" w:hAnsi="Tahoma" w:cs="Tahoma" w:hint="cs"/>
          <w:szCs w:val="20"/>
          <w:rtl/>
        </w:rPr>
        <w:t>ב</w:t>
      </w:r>
      <w:r w:rsidRPr="00344F58">
        <w:rPr>
          <w:rFonts w:ascii="Tahoma" w:hAnsi="Tahoma" w:cs="Tahoma"/>
          <w:szCs w:val="20"/>
          <w:rtl/>
        </w:rPr>
        <w:t xml:space="preserve">נגב המערבי, </w:t>
      </w:r>
      <w:r w:rsidRPr="00344F58">
        <w:rPr>
          <w:rFonts w:ascii="Tahoma" w:hAnsi="Tahoma" w:cs="Tahoma" w:hint="cs"/>
          <w:szCs w:val="20"/>
          <w:rtl/>
        </w:rPr>
        <w:t>ב</w:t>
      </w:r>
      <w:r w:rsidRPr="00344F58">
        <w:rPr>
          <w:rFonts w:ascii="Tahoma" w:hAnsi="Tahoma" w:cs="Tahoma"/>
          <w:szCs w:val="20"/>
          <w:rtl/>
        </w:rPr>
        <w:t>הר הנגב ו</w:t>
      </w:r>
      <w:r w:rsidRPr="00344F58">
        <w:rPr>
          <w:rFonts w:ascii="Tahoma" w:hAnsi="Tahoma" w:cs="Tahoma" w:hint="cs"/>
          <w:szCs w:val="20"/>
          <w:rtl/>
        </w:rPr>
        <w:t>ב</w:t>
      </w:r>
      <w:r w:rsidRPr="00344F58">
        <w:rPr>
          <w:rFonts w:ascii="Tahoma" w:hAnsi="Tahoma" w:cs="Tahoma"/>
          <w:szCs w:val="20"/>
          <w:rtl/>
        </w:rPr>
        <w:t>ערבה.</w:t>
      </w:r>
      <w:r w:rsidRPr="00344F58">
        <w:rPr>
          <w:rFonts w:ascii="Tahoma" w:hAnsi="Tahoma" w:cs="Tahoma" w:hint="cs"/>
          <w:szCs w:val="20"/>
          <w:rtl/>
        </w:rPr>
        <w:t xml:space="preserve"> להלן תרשים המציג את אזורי התפוצה של </w:t>
      </w:r>
      <w:r w:rsidRPr="00344F58">
        <w:rPr>
          <w:rFonts w:ascii="Tahoma" w:hAnsi="Tahoma" w:cs="Tahoma" w:hint="cs"/>
          <w:szCs w:val="20"/>
          <w:rtl/>
        </w:rPr>
        <w:t>הלישמניה</w:t>
      </w:r>
      <w:r>
        <w:rPr>
          <w:rStyle w:val="FootnoteReference0"/>
          <w:rFonts w:ascii="Tahoma" w:hAnsi="Tahoma" w:cs="Tahoma"/>
          <w:szCs w:val="20"/>
          <w:rtl/>
        </w:rPr>
        <w:footnoteReference w:id="113"/>
      </w:r>
      <w:r w:rsidRPr="00344F58">
        <w:rPr>
          <w:rFonts w:ascii="Tahoma" w:hAnsi="Tahoma" w:cs="Tahoma" w:hint="cs"/>
          <w:szCs w:val="20"/>
          <w:rtl/>
        </w:rPr>
        <w:t>.</w:t>
      </w:r>
    </w:p>
    <w:p w:rsidR="00D60890" w:rsidRPr="007066D8" w:rsidP="007066D8">
      <w:pPr>
        <w:pStyle w:val="a1"/>
        <w:rPr>
          <w:rtl/>
        </w:rPr>
      </w:pPr>
      <w:r w:rsidRPr="00A3408C">
        <w:rPr>
          <w:rFonts w:hint="cs"/>
          <w:b w:val="0"/>
          <w:bCs w:val="0"/>
          <w:rtl/>
        </w:rPr>
        <w:t xml:space="preserve">תרשים 12: </w:t>
      </w:r>
      <w:r w:rsidRPr="007066D8">
        <w:rPr>
          <w:rFonts w:hint="cs"/>
          <w:rtl/>
        </w:rPr>
        <w:t xml:space="preserve">אזורי תפוצת </w:t>
      </w:r>
      <w:r w:rsidRPr="007066D8">
        <w:rPr>
          <w:rFonts w:hint="cs"/>
          <w:rtl/>
        </w:rPr>
        <w:t>הלישמניה</w:t>
      </w:r>
      <w:r w:rsidRPr="007066D8">
        <w:rPr>
          <w:rFonts w:hint="cs"/>
          <w:rtl/>
        </w:rPr>
        <w:t xml:space="preserve"> בישראל</w:t>
      </w:r>
    </w:p>
    <w:p w:rsidR="00D60890" w:rsidP="00DA2BCC">
      <w:pPr>
        <w:spacing w:line="269" w:lineRule="auto"/>
        <w:jc w:val="center"/>
        <w:rPr>
          <w:sz w:val="22"/>
          <w:szCs w:val="22"/>
          <w:rtl/>
        </w:rPr>
      </w:pPr>
      <w:r>
        <w:rPr>
          <w:noProof/>
          <w:sz w:val="22"/>
          <w:szCs w:val="22"/>
          <w:rtl/>
        </w:rPr>
        <w:drawing>
          <wp:inline distT="0" distB="0" distL="0" distR="0">
            <wp:extent cx="2107276" cy="2385753"/>
            <wp:effectExtent l="0" t="0" r="7620" b="0"/>
            <wp:docPr id="29" name="תמונה 2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33637" name="תפוצת הלישמניה.jpg"/>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2107276" cy="2385753"/>
                    </a:xfrm>
                    <a:prstGeom prst="rect">
                      <a:avLst/>
                    </a:prstGeom>
                  </pic:spPr>
                </pic:pic>
              </a:graphicData>
            </a:graphic>
          </wp:inline>
        </w:drawing>
      </w:r>
    </w:p>
    <w:p w:rsidR="00D60890" w:rsidRPr="007066D8"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המקור: המשרד להגנת הסביבה, בעיבוד משרד מבקר המדינה.</w:t>
      </w:r>
    </w:p>
    <w:p w:rsidR="00D60890" w:rsidRPr="00344F58" w:rsidP="00344F58">
      <w:pPr>
        <w:spacing w:after="120"/>
        <w:rPr>
          <w:rFonts w:ascii="Tahoma" w:hAnsi="Tahoma" w:cs="Tahoma"/>
          <w:szCs w:val="20"/>
          <w:rtl/>
        </w:rPr>
      </w:pPr>
      <w:r w:rsidRPr="00344F58">
        <w:rPr>
          <w:rFonts w:ascii="Tahoma" w:hAnsi="Tahoma" w:cs="Tahoma"/>
          <w:szCs w:val="20"/>
          <w:rtl/>
        </w:rPr>
        <w:t xml:space="preserve">במעגלי ההעברה של טפילי </w:t>
      </w:r>
      <w:r w:rsidRPr="00344F58">
        <w:rPr>
          <w:rFonts w:ascii="Tahoma" w:hAnsi="Tahoma" w:cs="Tahoma"/>
          <w:szCs w:val="20"/>
          <w:rtl/>
        </w:rPr>
        <w:t>הלישמניה</w:t>
      </w:r>
      <w:r w:rsidRPr="00344F58">
        <w:rPr>
          <w:rFonts w:ascii="Tahoma" w:hAnsi="Tahoma" w:cs="Tahoma" w:hint="cs"/>
          <w:szCs w:val="20"/>
          <w:rtl/>
        </w:rPr>
        <w:t xml:space="preserve"> בישראל</w:t>
      </w:r>
      <w:r w:rsidRPr="00344F58">
        <w:rPr>
          <w:rFonts w:ascii="Tahoma" w:hAnsi="Tahoma" w:cs="Tahoma"/>
          <w:szCs w:val="20"/>
          <w:rtl/>
        </w:rPr>
        <w:t xml:space="preserve"> מעורבים בעלי חיים מאכסנים (חיות המאגר) לטפיל. הטפיל </w:t>
      </w:r>
      <w:r w:rsidRPr="00344F58">
        <w:rPr>
          <w:rFonts w:ascii="Tahoma" w:hAnsi="Tahoma" w:cs="Tahoma"/>
          <w:szCs w:val="20"/>
        </w:rPr>
        <w:t xml:space="preserve">L. </w:t>
      </w:r>
      <w:r w:rsidRPr="00344F58">
        <w:rPr>
          <w:rFonts w:ascii="Tahoma" w:hAnsi="Tahoma" w:cs="Tahoma"/>
          <w:szCs w:val="20"/>
        </w:rPr>
        <w:t>major</w:t>
      </w:r>
      <w:r w:rsidRPr="00344F58">
        <w:rPr>
          <w:rFonts w:ascii="Tahoma" w:hAnsi="Tahoma" w:cs="Tahoma"/>
          <w:szCs w:val="20"/>
          <w:rtl/>
        </w:rPr>
        <w:t xml:space="preserve"> מועבר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 xml:space="preserve">יתוש </w:t>
      </w:r>
      <w:r w:rsidRPr="00344F58">
        <w:rPr>
          <w:rFonts w:ascii="Tahoma" w:hAnsi="Tahoma" w:cs="Tahoma"/>
          <w:szCs w:val="20"/>
          <w:rtl/>
        </w:rPr>
        <w:t>זבוב החול</w:t>
      </w:r>
      <w:r w:rsidRPr="00344F58">
        <w:rPr>
          <w:rFonts w:ascii="Tahoma" w:hAnsi="Tahoma" w:cs="Tahoma" w:hint="cs"/>
          <w:szCs w:val="20"/>
          <w:rtl/>
        </w:rPr>
        <w:t>,</w:t>
      </w:r>
      <w:r w:rsidRPr="00344F58">
        <w:rPr>
          <w:rFonts w:ascii="Tahoma" w:hAnsi="Tahoma" w:cs="Tahoma"/>
          <w:szCs w:val="20"/>
          <w:rtl/>
        </w:rPr>
        <w:t xml:space="preserve"> והמאכסנים שלו הם מכרסמים </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szCs w:val="20"/>
          <w:rtl/>
        </w:rPr>
        <w:t>פסמונים</w:t>
      </w:r>
      <w:r w:rsidRPr="00344F58">
        <w:rPr>
          <w:rFonts w:ascii="Tahoma" w:hAnsi="Tahoma" w:cs="Tahoma"/>
          <w:szCs w:val="20"/>
          <w:rtl/>
        </w:rPr>
        <w:t xml:space="preserve">, </w:t>
      </w:r>
      <w:r w:rsidRPr="00344F58">
        <w:rPr>
          <w:rFonts w:ascii="Tahoma" w:hAnsi="Tahoma" w:cs="Tahoma"/>
          <w:szCs w:val="20"/>
          <w:rtl/>
        </w:rPr>
        <w:t>מריונים</w:t>
      </w:r>
      <w:r w:rsidRPr="00344F58">
        <w:rPr>
          <w:rFonts w:ascii="Tahoma" w:hAnsi="Tahoma" w:cs="Tahoma"/>
          <w:szCs w:val="20"/>
          <w:rtl/>
        </w:rPr>
        <w:t>, גרבילים ואולי גם נברנים.</w:t>
      </w:r>
      <w:r w:rsidRPr="00344F58">
        <w:rPr>
          <w:rFonts w:ascii="Tahoma" w:hAnsi="Tahoma" w:cs="Tahoma" w:hint="cs"/>
          <w:szCs w:val="20"/>
          <w:rtl/>
        </w:rPr>
        <w:t xml:space="preserve"> </w:t>
      </w:r>
      <w:r w:rsidRPr="00344F58">
        <w:rPr>
          <w:rFonts w:ascii="Tahoma" w:hAnsi="Tahoma" w:cs="Tahoma"/>
          <w:szCs w:val="20"/>
          <w:rtl/>
        </w:rPr>
        <w:t>הטפיל</w:t>
      </w:r>
      <w:r w:rsidRPr="00344F58">
        <w:rPr>
          <w:rFonts w:ascii="Tahoma" w:hAnsi="Tahoma" w:cs="Tahoma" w:hint="cs"/>
          <w:szCs w:val="20"/>
          <w:rtl/>
        </w:rPr>
        <w:t xml:space="preserve"> </w:t>
      </w:r>
      <w:r w:rsidRPr="00344F58">
        <w:rPr>
          <w:rFonts w:ascii="Tahoma" w:hAnsi="Tahoma" w:cs="Tahoma"/>
          <w:szCs w:val="20"/>
        </w:rPr>
        <w:t xml:space="preserve">L. </w:t>
      </w:r>
      <w:r w:rsidRPr="00344F58">
        <w:rPr>
          <w:rFonts w:ascii="Tahoma" w:hAnsi="Tahoma" w:cs="Tahoma"/>
          <w:szCs w:val="20"/>
        </w:rPr>
        <w:t>tropica</w:t>
      </w:r>
      <w:r w:rsidRPr="00344F58">
        <w:rPr>
          <w:rFonts w:ascii="Tahoma" w:hAnsi="Tahoma" w:cs="Tahoma"/>
          <w:szCs w:val="20"/>
          <w:rtl/>
        </w:rPr>
        <w:t xml:space="preserve"> מועבר</w:t>
      </w:r>
      <w:r w:rsidRPr="00344F58">
        <w:rPr>
          <w:rFonts w:ascii="Tahoma" w:hAnsi="Tahoma" w:cs="Tahoma" w:hint="cs"/>
          <w:szCs w:val="20"/>
          <w:rtl/>
        </w:rPr>
        <w:t xml:space="preserve"> גם הוא</w:t>
      </w:r>
      <w:r w:rsidRPr="00344F58">
        <w:rPr>
          <w:rFonts w:ascii="Tahoma" w:hAnsi="Tahoma" w:cs="Tahoma"/>
          <w:szCs w:val="20"/>
          <w:rtl/>
        </w:rPr>
        <w:t xml:space="preserve">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 xml:space="preserve">יתוש </w:t>
      </w:r>
      <w:r w:rsidRPr="00344F58">
        <w:rPr>
          <w:rFonts w:ascii="Tahoma" w:hAnsi="Tahoma" w:cs="Tahoma"/>
          <w:szCs w:val="20"/>
          <w:rtl/>
        </w:rPr>
        <w:t xml:space="preserve">זבוב </w:t>
      </w:r>
      <w:r w:rsidRPr="00344F58">
        <w:rPr>
          <w:rFonts w:ascii="Tahoma" w:hAnsi="Tahoma" w:cs="Tahoma" w:hint="cs"/>
          <w:szCs w:val="20"/>
          <w:rtl/>
        </w:rPr>
        <w:t>ה</w:t>
      </w:r>
      <w:r w:rsidRPr="00344F58">
        <w:rPr>
          <w:rFonts w:ascii="Tahoma" w:hAnsi="Tahoma" w:cs="Tahoma"/>
          <w:szCs w:val="20"/>
          <w:rtl/>
        </w:rPr>
        <w:t>חול</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וה</w:t>
      </w:r>
      <w:r w:rsidRPr="00344F58">
        <w:rPr>
          <w:rFonts w:ascii="Tahoma" w:hAnsi="Tahoma" w:cs="Tahoma"/>
          <w:szCs w:val="20"/>
          <w:rtl/>
        </w:rPr>
        <w:t>מאכסן העיקרי שלו הוא שפן סלעים.</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7066D8">
        <w:rPr>
          <w:rStyle w:val="73"/>
          <w:rFonts w:ascii="Tahoma" w:hAnsi="Tahoma" w:cs="Tahoma" w:hint="eastAsia"/>
          <w:color w:val="004E6C"/>
          <w:sz w:val="20"/>
          <w:szCs w:val="20"/>
          <w:rtl/>
        </w:rPr>
        <w:t>היקף</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התחלואה</w:t>
      </w:r>
      <w:r w:rsidRPr="007066D8">
        <w:rPr>
          <w:rStyle w:val="73"/>
          <w:rFonts w:ascii="Tahoma" w:hAnsi="Tahoma" w:cs="Tahoma"/>
          <w:color w:val="004E6C"/>
          <w:sz w:val="20"/>
          <w:szCs w:val="20"/>
          <w:rtl/>
        </w:rPr>
        <w:t>:</w:t>
      </w:r>
      <w:r w:rsidRPr="00344F58">
        <w:rPr>
          <w:rFonts w:ascii="Tahoma" w:hAnsi="Tahoma" w:cs="Tahoma" w:hint="cs"/>
          <w:szCs w:val="20"/>
          <w:rtl/>
        </w:rPr>
        <w:t xml:space="preserve"> ב</w:t>
      </w:r>
      <w:r w:rsidRPr="00344F58">
        <w:rPr>
          <w:rFonts w:ascii="Tahoma" w:hAnsi="Tahoma" w:cs="Tahoma"/>
          <w:szCs w:val="20"/>
          <w:rtl/>
        </w:rPr>
        <w:t xml:space="preserve">שנים האחרונות חלה </w:t>
      </w:r>
      <w:r w:rsidRPr="00344F58">
        <w:rPr>
          <w:rFonts w:ascii="Tahoma" w:hAnsi="Tahoma" w:cs="Tahoma" w:hint="cs"/>
          <w:szCs w:val="20"/>
          <w:rtl/>
        </w:rPr>
        <w:t>ירידה</w:t>
      </w:r>
      <w:r w:rsidRPr="00344F58">
        <w:rPr>
          <w:rFonts w:ascii="Tahoma" w:hAnsi="Tahoma" w:cs="Tahoma"/>
          <w:szCs w:val="20"/>
          <w:rtl/>
        </w:rPr>
        <w:t xml:space="preserve"> </w:t>
      </w:r>
      <w:r w:rsidRPr="00344F58">
        <w:rPr>
          <w:rFonts w:ascii="Tahoma" w:hAnsi="Tahoma" w:cs="Tahoma" w:hint="cs"/>
          <w:szCs w:val="20"/>
          <w:rtl/>
        </w:rPr>
        <w:t xml:space="preserve">ניכרת </w:t>
      </w:r>
      <w:r w:rsidRPr="00344F58">
        <w:rPr>
          <w:rFonts w:ascii="Tahoma" w:hAnsi="Tahoma" w:cs="Tahoma"/>
          <w:szCs w:val="20"/>
          <w:rtl/>
        </w:rPr>
        <w:t>בשיעורי ההיארעות</w:t>
      </w:r>
      <w:r w:rsidRPr="00344F58">
        <w:rPr>
          <w:rFonts w:ascii="Tahoma" w:hAnsi="Tahoma" w:cs="Tahoma" w:hint="cs"/>
          <w:szCs w:val="20"/>
          <w:rtl/>
        </w:rPr>
        <w:t xml:space="preserve">, וזאת אף שעד שנת 2012 חלה עלייה ניכרת בכך, כמפורט בתרשים שלהלן: </w:t>
      </w:r>
    </w:p>
    <w:p w:rsidR="00D60890" w:rsidRPr="007066D8" w:rsidP="007066D8">
      <w:pPr>
        <w:pStyle w:val="a1"/>
        <w:rPr>
          <w:rtl/>
        </w:rPr>
      </w:pPr>
      <w:r w:rsidRPr="00344F58">
        <w:rPr>
          <w:rFonts w:hint="cs"/>
          <w:b w:val="0"/>
          <w:bCs w:val="0"/>
          <w:rtl/>
        </w:rPr>
        <w:t xml:space="preserve">תרשים 13: </w:t>
      </w:r>
      <w:r w:rsidRPr="007066D8">
        <w:rPr>
          <w:rFonts w:hint="cs"/>
          <w:rtl/>
        </w:rPr>
        <w:t xml:space="preserve">התחלואה </w:t>
      </w:r>
      <w:r w:rsidRPr="007066D8">
        <w:rPr>
          <w:rFonts w:hint="cs"/>
          <w:rtl/>
        </w:rPr>
        <w:t>בלישמניה</w:t>
      </w:r>
      <w:r w:rsidRPr="007066D8">
        <w:rPr>
          <w:rFonts w:hint="cs"/>
          <w:rtl/>
        </w:rPr>
        <w:t xml:space="preserve"> בשנים 2003 - 2017 (ל-100,000):</w:t>
      </w:r>
    </w:p>
    <w:p w:rsidR="00D60890" w:rsidRPr="00A3408C" w:rsidP="00DA2BCC">
      <w:pPr>
        <w:spacing w:line="269" w:lineRule="auto"/>
        <w:jc w:val="center"/>
      </w:pPr>
      <w:r w:rsidRPr="00A3408C">
        <w:rPr>
          <w:noProof/>
        </w:rPr>
        <w:drawing>
          <wp:inline distT="0" distB="0" distL="0" distR="0">
            <wp:extent cx="3952875" cy="2305050"/>
            <wp:effectExtent l="0" t="0" r="9525" b="19050"/>
            <wp:docPr id="27" name="תרשים 27" descr="בשנים האחרונות חלה ירידה בשיעורי התחלואה בלישמניה. בשנת 2014  הייתה התחלואה 4.2 חולים למאה אלף נפש ובשנת 2017 הייתה התחלואה 2.7 חולים למאה אלף נפש."/>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0890" w:rsidRPr="007066D8"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בעיבוד משרד מבקר המדינה.</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מחלת </w:t>
      </w:r>
      <w:r w:rsidRPr="00344F58">
        <w:rPr>
          <w:rFonts w:ascii="Tahoma" w:hAnsi="Tahoma" w:cs="Tahoma"/>
          <w:szCs w:val="20"/>
          <w:rtl/>
        </w:rPr>
        <w:t>הלישמני</w:t>
      </w:r>
      <w:r w:rsidRPr="00344F58">
        <w:rPr>
          <w:rFonts w:ascii="Tahoma" w:hAnsi="Tahoma" w:cs="Tahoma" w:hint="cs"/>
          <w:szCs w:val="20"/>
          <w:rtl/>
        </w:rPr>
        <w:t>ה</w:t>
      </w:r>
      <w:r w:rsidRPr="00344F58">
        <w:rPr>
          <w:rFonts w:ascii="Tahoma" w:hAnsi="Tahoma" w:cs="Tahoma" w:hint="cs"/>
          <w:szCs w:val="20"/>
          <w:rtl/>
        </w:rPr>
        <w:t xml:space="preserve"> מחויבת בדיווח לפי פקודת בריאות העם, אולם </w:t>
      </w:r>
      <w:r w:rsidRPr="00344F58">
        <w:rPr>
          <w:rFonts w:ascii="Tahoma" w:hAnsi="Tahoma" w:cs="Tahoma"/>
          <w:szCs w:val="20"/>
          <w:rtl/>
        </w:rPr>
        <w:t xml:space="preserve">אין חובה לאשר מעבדתית כל מקרה </w:t>
      </w:r>
      <w:r w:rsidRPr="00344F58">
        <w:rPr>
          <w:rFonts w:ascii="Tahoma" w:hAnsi="Tahoma" w:cs="Tahoma" w:hint="cs"/>
          <w:szCs w:val="20"/>
          <w:rtl/>
        </w:rPr>
        <w:t>מדווח של ה</w:t>
      </w:r>
      <w:r w:rsidRPr="00344F58">
        <w:rPr>
          <w:rFonts w:ascii="Tahoma" w:hAnsi="Tahoma" w:cs="Tahoma"/>
          <w:szCs w:val="20"/>
          <w:rtl/>
        </w:rPr>
        <w:t>מחלה</w:t>
      </w:r>
      <w:r w:rsidRPr="00344F58">
        <w:rPr>
          <w:rFonts w:ascii="Tahoma" w:hAnsi="Tahoma" w:cs="Tahoma" w:hint="cs"/>
          <w:szCs w:val="20"/>
          <w:rtl/>
        </w:rPr>
        <w:t>, וכל</w:t>
      </w:r>
      <w:r w:rsidRPr="00344F58">
        <w:rPr>
          <w:rFonts w:ascii="Tahoma" w:hAnsi="Tahoma" w:cs="Tahoma"/>
          <w:szCs w:val="20"/>
          <w:rtl/>
        </w:rPr>
        <w:t xml:space="preserve"> </w:t>
      </w:r>
      <w:r w:rsidRPr="00344F58">
        <w:rPr>
          <w:rFonts w:ascii="Tahoma" w:hAnsi="Tahoma" w:cs="Tahoma" w:hint="cs"/>
          <w:szCs w:val="20"/>
          <w:rtl/>
        </w:rPr>
        <w:t>ה</w:t>
      </w:r>
      <w:r w:rsidRPr="00344F58">
        <w:rPr>
          <w:rFonts w:ascii="Tahoma" w:hAnsi="Tahoma" w:cs="Tahoma"/>
          <w:szCs w:val="20"/>
          <w:rtl/>
        </w:rPr>
        <w:t xml:space="preserve">מקרים </w:t>
      </w:r>
      <w:r w:rsidRPr="00344F58">
        <w:rPr>
          <w:rFonts w:ascii="Tahoma" w:hAnsi="Tahoma" w:cs="Tahoma" w:hint="cs"/>
          <w:szCs w:val="20"/>
          <w:rtl/>
        </w:rPr>
        <w:t xml:space="preserve">המדווחים </w:t>
      </w:r>
      <w:r w:rsidRPr="00344F58">
        <w:rPr>
          <w:rFonts w:ascii="Tahoma" w:hAnsi="Tahoma" w:cs="Tahoma"/>
          <w:szCs w:val="20"/>
          <w:rtl/>
        </w:rPr>
        <w:t>נספרים כמקרי תחלואה במחלה</w:t>
      </w:r>
      <w:r w:rsidRPr="00344F58">
        <w:rPr>
          <w:rFonts w:ascii="Tahoma" w:hAnsi="Tahoma" w:cs="Tahoma" w:hint="cs"/>
          <w:szCs w:val="20"/>
          <w:rtl/>
        </w:rPr>
        <w:t xml:space="preserve">; מכאן שאמינות הדיווח על התחלואה נמוכה והנתונים אינם משקפים את תמונת המצב לאשורו. יצוין כי צה"ל מדווח למשרד הבריאות רק על מקרים שאושרו מעבדתית, אולם ברוב המקרים הרופאים המטפלים בצה"ל נוהגים לטפל קלינית במחלה ואינם נוהגים לשלוח דגימות לבדיקת מעבדה. על רמת האמינות הנמוכה של הדיווח על היקף התחלואה משפיעה גם העובדה כי קיים </w:t>
      </w:r>
      <w:r w:rsidRPr="00344F58">
        <w:rPr>
          <w:rFonts w:ascii="Tahoma" w:hAnsi="Tahoma" w:cs="Tahoma"/>
          <w:szCs w:val="20"/>
          <w:rtl/>
        </w:rPr>
        <w:t>תת-דיווח של המחלה</w:t>
      </w:r>
      <w:r>
        <w:rPr>
          <w:rStyle w:val="FootnoteReference0"/>
          <w:rFonts w:ascii="Tahoma" w:hAnsi="Tahoma" w:cs="Tahoma"/>
          <w:szCs w:val="20"/>
          <w:rtl/>
        </w:rPr>
        <w:footnoteReference w:id="114"/>
      </w:r>
      <w:r w:rsidRPr="00344F58">
        <w:rPr>
          <w:rFonts w:ascii="Tahoma" w:hAnsi="Tahoma" w:cs="Tahoma"/>
          <w:szCs w:val="20"/>
          <w:rtl/>
        </w:rPr>
        <w:t xml:space="preserve">. </w:t>
      </w:r>
      <w:r w:rsidRPr="00344F58">
        <w:rPr>
          <w:rFonts w:ascii="Tahoma" w:hAnsi="Tahoma" w:cs="Tahoma" w:hint="cs"/>
          <w:szCs w:val="20"/>
          <w:rtl/>
        </w:rPr>
        <w:t>עם זאת, מכיוון ש</w:t>
      </w:r>
      <w:r w:rsidRPr="00344F58">
        <w:rPr>
          <w:rFonts w:ascii="Tahoma" w:hAnsi="Tahoma" w:cs="Tahoma"/>
          <w:szCs w:val="20"/>
          <w:rtl/>
        </w:rPr>
        <w:t xml:space="preserve">לאורך השנים לא נעשו שינויים בשיטת הדיווח או בהגדרת המקרה של המחלה, </w:t>
      </w:r>
      <w:r w:rsidRPr="00344F58">
        <w:rPr>
          <w:rFonts w:ascii="Tahoma" w:hAnsi="Tahoma" w:cs="Tahoma" w:hint="cs"/>
          <w:szCs w:val="20"/>
          <w:rtl/>
        </w:rPr>
        <w:t xml:space="preserve">הגורמים המקצועיים </w:t>
      </w:r>
      <w:r w:rsidRPr="00344F58">
        <w:rPr>
          <w:rFonts w:ascii="Tahoma" w:hAnsi="Tahoma" w:cs="Tahoma"/>
          <w:szCs w:val="20"/>
          <w:rtl/>
        </w:rPr>
        <w:t>מניחים ש</w:t>
      </w:r>
      <w:r w:rsidRPr="00344F58">
        <w:rPr>
          <w:rFonts w:ascii="Tahoma" w:hAnsi="Tahoma" w:cs="Tahoma" w:hint="cs"/>
          <w:szCs w:val="20"/>
          <w:rtl/>
        </w:rPr>
        <w:t>העקביות ב</w:t>
      </w:r>
      <w:r w:rsidRPr="00344F58">
        <w:rPr>
          <w:rFonts w:ascii="Tahoma" w:hAnsi="Tahoma" w:cs="Tahoma"/>
          <w:szCs w:val="20"/>
          <w:rtl/>
        </w:rPr>
        <w:t xml:space="preserve">ניטור התחלואה בשיטה </w:t>
      </w:r>
      <w:r w:rsidRPr="00344F58">
        <w:rPr>
          <w:rFonts w:ascii="Tahoma" w:hAnsi="Tahoma" w:cs="Tahoma" w:hint="cs"/>
          <w:szCs w:val="20"/>
          <w:rtl/>
        </w:rPr>
        <w:t>הקיימת</w:t>
      </w:r>
      <w:r w:rsidRPr="00344F58">
        <w:rPr>
          <w:rFonts w:ascii="Tahoma" w:hAnsi="Tahoma" w:cs="Tahoma"/>
          <w:szCs w:val="20"/>
          <w:rtl/>
        </w:rPr>
        <w:t xml:space="preserve"> משק</w:t>
      </w:r>
      <w:r w:rsidRPr="00344F58">
        <w:rPr>
          <w:rFonts w:ascii="Tahoma" w:hAnsi="Tahoma" w:cs="Tahoma" w:hint="cs"/>
          <w:szCs w:val="20"/>
          <w:rtl/>
        </w:rPr>
        <w:t xml:space="preserve">פת </w:t>
      </w:r>
      <w:r w:rsidRPr="00344F58">
        <w:rPr>
          <w:rFonts w:ascii="Tahoma" w:hAnsi="Tahoma" w:cs="Tahoma"/>
          <w:szCs w:val="20"/>
          <w:rtl/>
        </w:rPr>
        <w:t>את מגמות התחלואה ומאפשר</w:t>
      </w:r>
      <w:r w:rsidRPr="00344F58">
        <w:rPr>
          <w:rFonts w:ascii="Tahoma" w:hAnsi="Tahoma" w:cs="Tahoma" w:hint="cs"/>
          <w:szCs w:val="20"/>
          <w:rtl/>
        </w:rPr>
        <w:t>ת</w:t>
      </w:r>
      <w:r w:rsidRPr="00344F58">
        <w:rPr>
          <w:rFonts w:ascii="Tahoma" w:hAnsi="Tahoma" w:cs="Tahoma"/>
          <w:szCs w:val="20"/>
          <w:rtl/>
        </w:rPr>
        <w:t xml:space="preserve"> לזהות התפרצויות בזמן אמת.</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נדרש</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צה"ל </w:t>
      </w:r>
      <w:r w:rsidRPr="00DA2BCC">
        <w:rPr>
          <w:rFonts w:ascii="Tahoma" w:hAnsi="Tahoma" w:cs="Tahoma" w:hint="cs"/>
          <w:b w:val="0"/>
          <w:bCs w:val="0"/>
          <w:sz w:val="16"/>
          <w:szCs w:val="20"/>
          <w:rtl/>
        </w:rPr>
        <w:t>ישקול לד</w:t>
      </w:r>
      <w:r w:rsidRPr="00DA2BCC">
        <w:rPr>
          <w:rFonts w:ascii="Tahoma" w:hAnsi="Tahoma" w:cs="Tahoma" w:hint="eastAsia"/>
          <w:b w:val="0"/>
          <w:bCs w:val="0"/>
          <w:sz w:val="16"/>
          <w:szCs w:val="20"/>
          <w:rtl/>
        </w:rPr>
        <w:t>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גם</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מקרי תחלואה </w:t>
      </w:r>
      <w:r w:rsidRPr="00DA2BCC">
        <w:rPr>
          <w:rFonts w:ascii="Tahoma" w:hAnsi="Tahoma" w:cs="Tahoma" w:hint="eastAsia"/>
          <w:b w:val="0"/>
          <w:bCs w:val="0"/>
          <w:sz w:val="16"/>
          <w:szCs w:val="20"/>
          <w:rtl/>
        </w:rPr>
        <w:t>שלא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אושרו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מעבדתית</w:t>
      </w:r>
      <w:r w:rsidRPr="00DA2BCC">
        <w:rPr>
          <w:rFonts w:ascii="Tahoma" w:hAnsi="Tahoma" w:cs="Tahoma" w:hint="cs"/>
          <w:b w:val="0"/>
          <w:bCs w:val="0"/>
          <w:sz w:val="16"/>
          <w:szCs w:val="20"/>
          <w:rtl/>
        </w:rPr>
        <w:t xml:space="preserve"> וכי יקבע את האופן שבו הדבר יבוצע, לרבות באופן מקוון. </w:t>
      </w:r>
    </w:p>
    <w:p w:rsidR="00D60890" w:rsidRPr="00344F58" w:rsidP="00344F58">
      <w:pPr>
        <w:spacing w:after="120"/>
        <w:rPr>
          <w:rFonts w:ascii="Tahoma" w:hAnsi="Tahoma" w:cs="Tahoma"/>
          <w:szCs w:val="20"/>
          <w:rtl/>
        </w:rPr>
      </w:pPr>
      <w:r w:rsidRPr="007066D8">
        <w:rPr>
          <w:rStyle w:val="73"/>
          <w:rFonts w:ascii="Tahoma" w:hAnsi="Tahoma" w:cs="Tahoma" w:hint="eastAsia"/>
          <w:color w:val="004E6C"/>
          <w:sz w:val="20"/>
          <w:szCs w:val="20"/>
          <w:rtl/>
        </w:rPr>
        <w:t>הטיפול</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בתחלואה</w:t>
      </w:r>
      <w:r w:rsidRPr="007066D8">
        <w:rPr>
          <w:rStyle w:val="73"/>
          <w:rFonts w:ascii="Tahoma" w:hAnsi="Tahoma" w:cs="Tahoma"/>
          <w:color w:val="004E6C"/>
          <w:sz w:val="20"/>
          <w:szCs w:val="20"/>
          <w:rtl/>
        </w:rPr>
        <w:t>:</w:t>
      </w:r>
      <w:r w:rsidRPr="00344F58">
        <w:rPr>
          <w:rFonts w:ascii="Tahoma" w:hAnsi="Tahoma" w:cs="Tahoma" w:hint="cs"/>
          <w:szCs w:val="20"/>
          <w:rtl/>
        </w:rPr>
        <w:t xml:space="preserve"> בשנת 2012 החליטה הממשלה</w:t>
      </w:r>
      <w:r>
        <w:rPr>
          <w:rStyle w:val="FootnoteReference0"/>
          <w:rFonts w:ascii="Tahoma" w:hAnsi="Tahoma" w:cs="Tahoma"/>
          <w:szCs w:val="20"/>
          <w:rtl/>
        </w:rPr>
        <w:footnoteReference w:id="115"/>
      </w:r>
      <w:r w:rsidRPr="00344F58">
        <w:rPr>
          <w:rFonts w:ascii="Tahoma" w:hAnsi="Tahoma" w:cs="Tahoma" w:hint="cs"/>
          <w:szCs w:val="20"/>
          <w:rtl/>
        </w:rPr>
        <w:t xml:space="preserve"> על </w:t>
      </w:r>
      <w:r w:rsidRPr="00344F58">
        <w:rPr>
          <w:rFonts w:ascii="Tahoma" w:hAnsi="Tahoma" w:cs="Tahoma" w:hint="cs"/>
          <w:szCs w:val="20"/>
          <w:rtl/>
        </w:rPr>
        <w:t>תוכנית</w:t>
      </w:r>
      <w:r w:rsidRPr="00344F58">
        <w:rPr>
          <w:rFonts w:ascii="Tahoma" w:hAnsi="Tahoma" w:cs="Tahoma" w:hint="cs"/>
          <w:szCs w:val="20"/>
          <w:rtl/>
        </w:rPr>
        <w:t xml:space="preserve"> לאומית לבחינת דרכי ההתמודדות להפחתת מפגעי מחלות </w:t>
      </w:r>
      <w:r w:rsidRPr="00344F58">
        <w:rPr>
          <w:rFonts w:ascii="Tahoma" w:hAnsi="Tahoma" w:cs="Tahoma"/>
          <w:szCs w:val="20"/>
          <w:rtl/>
        </w:rPr>
        <w:t>הלישמני</w:t>
      </w:r>
      <w:r w:rsidRPr="00344F58">
        <w:rPr>
          <w:rFonts w:ascii="Tahoma" w:hAnsi="Tahoma" w:cs="Tahoma" w:hint="cs"/>
          <w:szCs w:val="20"/>
          <w:rtl/>
        </w:rPr>
        <w:t>ה</w:t>
      </w:r>
      <w:r w:rsidRPr="00344F58">
        <w:rPr>
          <w:rFonts w:ascii="Tahoma" w:hAnsi="Tahoma" w:cs="Tahoma" w:hint="cs"/>
          <w:szCs w:val="20"/>
          <w:rtl/>
        </w:rPr>
        <w:t xml:space="preserve"> בישראל. הוחלט להטיל על השר </w:t>
      </w:r>
      <w:r w:rsidRPr="00344F58">
        <w:rPr>
          <w:rFonts w:ascii="Tahoma" w:hAnsi="Tahoma" w:cs="Tahoma" w:hint="cs"/>
          <w:szCs w:val="20"/>
          <w:rtl/>
        </w:rPr>
        <w:t>להג"ס</w:t>
      </w:r>
      <w:r w:rsidRPr="00344F58">
        <w:rPr>
          <w:rFonts w:ascii="Tahoma" w:hAnsi="Tahoma" w:cs="Tahoma" w:hint="cs"/>
          <w:szCs w:val="20"/>
          <w:rtl/>
        </w:rPr>
        <w:t xml:space="preserve"> בתיאום עם משרד הבריאות, משרד הביטחון, משרד הפנים ורשות הטבע והגנים, לבחון דרכי התמודדות להפחתת מפגעי המחלה. בעקבות ההחלטה הוקם צוות בין-משרדי בראשות </w:t>
      </w:r>
      <w:r w:rsidRPr="00344F58">
        <w:rPr>
          <w:rFonts w:ascii="Tahoma" w:hAnsi="Tahoma" w:cs="Tahoma" w:hint="cs"/>
          <w:szCs w:val="20"/>
          <w:rtl/>
        </w:rPr>
        <w:t xml:space="preserve">המשרד </w:t>
      </w:r>
      <w:r w:rsidRPr="00344F58">
        <w:rPr>
          <w:rFonts w:ascii="Tahoma" w:hAnsi="Tahoma" w:cs="Tahoma" w:hint="cs"/>
          <w:szCs w:val="20"/>
          <w:rtl/>
        </w:rPr>
        <w:t>להג"ס</w:t>
      </w:r>
      <w:r w:rsidRPr="00344F58">
        <w:rPr>
          <w:rFonts w:ascii="Tahoma" w:hAnsi="Tahoma" w:cs="Tahoma" w:hint="cs"/>
          <w:szCs w:val="20"/>
          <w:rtl/>
        </w:rPr>
        <w:t xml:space="preserve"> ובהשתתפות</w:t>
      </w:r>
      <w:r w:rsidRPr="00344F58">
        <w:rPr>
          <w:rFonts w:ascii="Tahoma" w:hAnsi="Tahoma" w:cs="Tahoma"/>
          <w:szCs w:val="20"/>
          <w:rtl/>
        </w:rPr>
        <w:t xml:space="preserve"> נציגי</w:t>
      </w:r>
      <w:r w:rsidRPr="00344F58">
        <w:rPr>
          <w:rFonts w:ascii="Tahoma" w:hAnsi="Tahoma" w:cs="Tahoma" w:hint="cs"/>
          <w:szCs w:val="20"/>
          <w:rtl/>
        </w:rPr>
        <w:t xml:space="preserve"> הגורמים שפורטו לעיל. צוות ההיגוי הפסיק את פעילותו בשנת 2015</w:t>
      </w:r>
      <w:r>
        <w:rPr>
          <w:rStyle w:val="FootnoteReference0"/>
          <w:rFonts w:ascii="Tahoma" w:hAnsi="Tahoma" w:cs="Tahoma"/>
          <w:szCs w:val="20"/>
          <w:rtl/>
        </w:rPr>
        <w:footnoteReference w:id="116"/>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הצוות קבע כי יש להרחיק את בתי הגידול של שפני הסלע ממקומות יישוב, ולהמשיך לחקור ולפתח שיטות למניעת ההעברה של המחלה. לצד פעילות הצוות הבין-משרדי, החלו הרשויות המקומיות בישובים שבהם המחלה שכיחה לפתח וליישם </w:t>
      </w:r>
      <w:r w:rsidRPr="00344F58">
        <w:rPr>
          <w:rFonts w:ascii="Tahoma" w:hAnsi="Tahoma" w:cs="Tahoma" w:hint="cs"/>
          <w:szCs w:val="20"/>
          <w:rtl/>
        </w:rPr>
        <w:t>תוכנית</w:t>
      </w:r>
      <w:r w:rsidRPr="00344F58">
        <w:rPr>
          <w:rFonts w:ascii="Tahoma" w:hAnsi="Tahoma" w:cs="Tahoma" w:hint="cs"/>
          <w:szCs w:val="20"/>
          <w:rtl/>
        </w:rPr>
        <w:t xml:space="preserve"> פעולה שכללה פעולות הסברה לציבור בישובים כיצד להתגונן מפני המחלה. הוחל גם פיתוח של ניסויים למציאת דרכים להפחתת ההעברה של המחלה באמצעות זבובי החול מחיות המאגר לבני אדם, של מחקרים לקידום ההבנה על דרכי העברת המחלה ושל חיפוש אמצעים יעילים להפחתת התחלואה. היות ששפני הסלע הם המאכסן העיקרי של הטפיל שיתושי זבובי החול מעבירים, אפשרות המניעה העיקרית כיום היא לאטום או להרוס את בתי הגידול של שפני הסלע ולהרחיקם מאזורים מיושבים. </w:t>
      </w:r>
    </w:p>
    <w:p w:rsidR="00D60890" w:rsidRPr="00344F58" w:rsidP="00344F58">
      <w:pPr>
        <w:spacing w:after="120"/>
        <w:rPr>
          <w:rFonts w:ascii="Tahoma" w:hAnsi="Tahoma" w:cs="Tahoma"/>
          <w:szCs w:val="20"/>
          <w:rtl/>
        </w:rPr>
      </w:pPr>
      <w:r w:rsidRPr="00344F58">
        <w:rPr>
          <w:rFonts w:ascii="Tahoma" w:hAnsi="Tahoma" w:cs="Tahoma" w:hint="cs"/>
          <w:szCs w:val="20"/>
          <w:rtl/>
        </w:rPr>
        <w:t>בספטמבר 2016 החליטה הממשלה על "</w:t>
      </w:r>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r w:rsidRPr="00344F58">
        <w:rPr>
          <w:rFonts w:ascii="Tahoma" w:hAnsi="Tahoma" w:cs="Tahoma"/>
          <w:szCs w:val="20"/>
          <w:rtl/>
        </w:rPr>
        <w:t xml:space="preserve"> סיוע לרשויות המקומיות בהפחתת מפגעי </w:t>
      </w:r>
      <w:r w:rsidRPr="00344F58">
        <w:rPr>
          <w:rFonts w:ascii="Tahoma" w:hAnsi="Tahoma" w:cs="Tahoma"/>
          <w:szCs w:val="20"/>
          <w:rtl/>
        </w:rPr>
        <w:t>הלישמניאזיס</w:t>
      </w:r>
      <w:r w:rsidRPr="00344F58">
        <w:rPr>
          <w:rFonts w:ascii="Tahoma" w:hAnsi="Tahoma" w:cs="Tahoma" w:hint="cs"/>
          <w:szCs w:val="20"/>
          <w:rtl/>
        </w:rPr>
        <w:t>"</w:t>
      </w:r>
      <w:r>
        <w:rPr>
          <w:rStyle w:val="FootnoteReference0"/>
          <w:rFonts w:ascii="Tahoma" w:hAnsi="Tahoma" w:cs="Tahoma"/>
          <w:b/>
          <w:szCs w:val="20"/>
          <w:rtl/>
        </w:rPr>
        <w:footnoteReference w:id="117"/>
      </w:r>
      <w:r w:rsidRPr="00344F58">
        <w:rPr>
          <w:rFonts w:ascii="Tahoma" w:hAnsi="Tahoma" w:cs="Tahoma" w:hint="cs"/>
          <w:szCs w:val="20"/>
          <w:rtl/>
        </w:rPr>
        <w:t xml:space="preserve">. בין השאר קובעת ההחלטה כי יש </w:t>
      </w:r>
      <w:r w:rsidRPr="00344F58">
        <w:rPr>
          <w:rFonts w:ascii="Tahoma" w:hAnsi="Tahoma" w:cs="Tahoma"/>
          <w:szCs w:val="20"/>
          <w:rtl/>
        </w:rPr>
        <w:t xml:space="preserve">להעביר סיוע תקציבי, באמצעות תמיכות </w:t>
      </w:r>
      <w:r w:rsidRPr="00344F58">
        <w:rPr>
          <w:rFonts w:ascii="Tahoma" w:hAnsi="Tahoma" w:cs="Tahoma" w:hint="cs"/>
          <w:szCs w:val="20"/>
          <w:rtl/>
        </w:rPr>
        <w:t>בסך של 21.5 מיליון ש"ח, ש</w:t>
      </w:r>
      <w:r w:rsidRPr="00344F58">
        <w:rPr>
          <w:rFonts w:ascii="Tahoma" w:hAnsi="Tahoma" w:cs="Tahoma"/>
          <w:szCs w:val="20"/>
          <w:rtl/>
        </w:rPr>
        <w:t>ייתן המשרד</w:t>
      </w:r>
      <w:r w:rsidRPr="00344F58">
        <w:rPr>
          <w:rFonts w:ascii="Tahoma" w:hAnsi="Tahoma" w:cs="Tahoma" w:hint="cs"/>
          <w:szCs w:val="20"/>
          <w:rtl/>
        </w:rPr>
        <w:t xml:space="preserve"> </w:t>
      </w:r>
      <w:r w:rsidRPr="00344F58">
        <w:rPr>
          <w:rFonts w:ascii="Tahoma" w:hAnsi="Tahoma" w:cs="Tahoma" w:hint="cs"/>
          <w:szCs w:val="20"/>
          <w:rtl/>
        </w:rPr>
        <w:t>להג"ס</w:t>
      </w:r>
      <w:r w:rsidRPr="00344F58">
        <w:rPr>
          <w:rFonts w:ascii="Tahoma" w:hAnsi="Tahoma" w:cs="Tahoma"/>
          <w:szCs w:val="20"/>
          <w:rtl/>
        </w:rPr>
        <w:t xml:space="preserve"> לרשויות מקומיות, לשם הכנה של </w:t>
      </w:r>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r w:rsidRPr="00344F58">
        <w:rPr>
          <w:rFonts w:ascii="Tahoma" w:hAnsi="Tahoma" w:cs="Tahoma"/>
          <w:szCs w:val="20"/>
          <w:rtl/>
        </w:rPr>
        <w:t xml:space="preserve"> לפינוי מסלעות </w:t>
      </w:r>
      <w:r w:rsidRPr="00344F58">
        <w:rPr>
          <w:rFonts w:ascii="Tahoma" w:hAnsi="Tahoma" w:cs="Tahoma" w:hint="cs"/>
          <w:szCs w:val="20"/>
          <w:rtl/>
        </w:rPr>
        <w:t>המשמשות</w:t>
      </w:r>
      <w:r w:rsidRPr="00344F58">
        <w:rPr>
          <w:rFonts w:ascii="Tahoma" w:hAnsi="Tahoma" w:cs="Tahoma"/>
          <w:szCs w:val="20"/>
          <w:rtl/>
        </w:rPr>
        <w:t xml:space="preserve"> בתי גידול לשפני סלע ביישוב ובסביבתו</w:t>
      </w:r>
      <w:r w:rsidRPr="00344F58">
        <w:rPr>
          <w:rFonts w:ascii="Tahoma" w:hAnsi="Tahoma" w:cs="Tahoma" w:hint="cs"/>
          <w:szCs w:val="20"/>
          <w:rtl/>
        </w:rPr>
        <w:t xml:space="preserve"> וליישומה.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בבדיקה עלה כי המשרד </w:t>
      </w:r>
      <w:r w:rsidRPr="00344F58">
        <w:rPr>
          <w:rFonts w:ascii="Tahoma" w:hAnsi="Tahoma" w:cs="Tahoma" w:hint="cs"/>
          <w:szCs w:val="20"/>
          <w:rtl/>
        </w:rPr>
        <w:t>להג"ס</w:t>
      </w:r>
      <w:r w:rsidRPr="00344F58">
        <w:rPr>
          <w:rFonts w:ascii="Tahoma" w:hAnsi="Tahoma" w:cs="Tahoma" w:hint="cs"/>
          <w:szCs w:val="20"/>
          <w:rtl/>
        </w:rPr>
        <w:t xml:space="preserve"> העביר לרשויות המקומיות את הסכום שנקבע בהחלטת הממשלה, ואולם מכיוון שמטעמי סודיות רפואית הוא לא מקבל דיווחים מדויקים ממשרד הבריאות המפרטים את מיקום התפרצות התחלואה אלא רק את שם הישוב שבו יש תחלואה, אי אפשר למקד את פעולות האיטום של בתי הגידול או הריסתם, כך שיתבצעו באתרי המפגעים באופן מדויק. כך לדוגמה אם ביישוב מסוים יש התפרצות של המחלה, וסביב הישוב יש אזורים נרחבים שבהם יש בתי גידול, מיקום מדויק של התפרצות המחלה יאפשר למשרד </w:t>
      </w:r>
      <w:r w:rsidRPr="00344F58">
        <w:rPr>
          <w:rFonts w:ascii="Tahoma" w:hAnsi="Tahoma" w:cs="Tahoma" w:hint="cs"/>
          <w:szCs w:val="20"/>
          <w:rtl/>
        </w:rPr>
        <w:t>להג"ס</w:t>
      </w:r>
      <w:r w:rsidRPr="00344F58">
        <w:rPr>
          <w:rFonts w:ascii="Tahoma" w:hAnsi="Tahoma" w:cs="Tahoma" w:hint="cs"/>
          <w:szCs w:val="20"/>
          <w:rtl/>
        </w:rPr>
        <w:t xml:space="preserve"> לזהות את האזור שבו שוהים שפני הסלע </w:t>
      </w:r>
      <w:r w:rsidRPr="00344F58">
        <w:rPr>
          <w:rFonts w:ascii="Tahoma" w:hAnsi="Tahoma" w:cs="Tahoma" w:hint="cs"/>
          <w:szCs w:val="20"/>
          <w:rtl/>
        </w:rPr>
        <w:t>ולתעדף</w:t>
      </w:r>
      <w:r w:rsidRPr="00344F58">
        <w:rPr>
          <w:rFonts w:ascii="Tahoma" w:hAnsi="Tahoma" w:cs="Tahoma" w:hint="cs"/>
          <w:szCs w:val="20"/>
          <w:rtl/>
        </w:rPr>
        <w:t xml:space="preserve"> פעילות איטום או הריסה של בתי הגידול באזור זה.</w:t>
      </w:r>
    </w:p>
    <w:p w:rsidR="00D60890" w:rsidRPr="00344F58" w:rsidP="00344F58">
      <w:pPr>
        <w:spacing w:after="120"/>
        <w:rPr>
          <w:rFonts w:ascii="Tahoma" w:hAnsi="Tahoma" w:cs="Tahoma"/>
          <w:szCs w:val="20"/>
          <w:rtl/>
        </w:rPr>
      </w:pPr>
      <w:r w:rsidRPr="00344F58">
        <w:rPr>
          <w:rFonts w:ascii="Tahoma" w:hAnsi="Tahoma" w:cs="Tahoma"/>
          <w:szCs w:val="20"/>
          <w:rtl/>
        </w:rPr>
        <w:t xml:space="preserve">המשרד </w:t>
      </w:r>
      <w:r w:rsidRPr="00344F58">
        <w:rPr>
          <w:rFonts w:ascii="Tahoma" w:hAnsi="Tahoma" w:cs="Tahoma"/>
          <w:szCs w:val="20"/>
          <w:rtl/>
        </w:rPr>
        <w:t>להג</w:t>
      </w:r>
      <w:r w:rsidRPr="00344F58">
        <w:rPr>
          <w:rFonts w:ascii="Tahoma" w:hAnsi="Tahoma" w:cs="Tahoma" w:hint="cs"/>
          <w:szCs w:val="20"/>
          <w:rtl/>
        </w:rPr>
        <w:t>"ס</w:t>
      </w:r>
      <w:r w:rsidRPr="00344F58">
        <w:rPr>
          <w:rFonts w:ascii="Tahoma" w:hAnsi="Tahoma" w:cs="Tahoma" w:hint="cs"/>
          <w:szCs w:val="20"/>
          <w:rtl/>
        </w:rPr>
        <w:t xml:space="preserve"> השיב</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כי בחודש יוני </w:t>
      </w:r>
      <w:r w:rsidRPr="00344F58">
        <w:rPr>
          <w:rFonts w:ascii="Tahoma" w:hAnsi="Tahoma" w:cs="Tahoma" w:hint="cs"/>
          <w:szCs w:val="20"/>
          <w:rtl/>
        </w:rPr>
        <w:t xml:space="preserve">2019 (במהלך תקופת הביקורת) </w:t>
      </w:r>
      <w:r w:rsidRPr="00344F58">
        <w:rPr>
          <w:rFonts w:ascii="Tahoma" w:hAnsi="Tahoma" w:cs="Tahoma" w:hint="eastAsia"/>
          <w:szCs w:val="20"/>
          <w:rtl/>
        </w:rPr>
        <w:t>נקבע</w:t>
      </w:r>
      <w:r w:rsidRPr="00344F58">
        <w:rPr>
          <w:rFonts w:ascii="Tahoma" w:hAnsi="Tahoma" w:cs="Tahoma"/>
          <w:szCs w:val="20"/>
          <w:rtl/>
        </w:rPr>
        <w:t xml:space="preserve"> נוהל דיווח תחלואה </w:t>
      </w:r>
      <w:r w:rsidRPr="00344F58">
        <w:rPr>
          <w:rFonts w:ascii="Tahoma" w:hAnsi="Tahoma" w:cs="Tahoma" w:hint="cs"/>
          <w:szCs w:val="20"/>
          <w:rtl/>
        </w:rPr>
        <w:t>ללישמניה</w:t>
      </w:r>
      <w:r w:rsidRPr="00344F58">
        <w:rPr>
          <w:rFonts w:ascii="Tahoma" w:hAnsi="Tahoma" w:cs="Tahoma" w:hint="cs"/>
          <w:szCs w:val="20"/>
          <w:rtl/>
        </w:rPr>
        <w:t xml:space="preserve"> </w:t>
      </w:r>
      <w:r w:rsidRPr="00344F58">
        <w:rPr>
          <w:rFonts w:ascii="Tahoma" w:hAnsi="Tahoma" w:cs="Tahoma" w:hint="eastAsia"/>
          <w:szCs w:val="20"/>
          <w:rtl/>
        </w:rPr>
        <w:t>בין</w:t>
      </w:r>
      <w:r w:rsidRPr="00344F58">
        <w:rPr>
          <w:rFonts w:ascii="Tahoma" w:hAnsi="Tahoma" w:cs="Tahoma"/>
          <w:szCs w:val="20"/>
          <w:rtl/>
        </w:rPr>
        <w:t xml:space="preserve"> </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והמשרד</w:t>
      </w:r>
      <w:r w:rsidRPr="00344F58">
        <w:rPr>
          <w:rFonts w:ascii="Tahoma" w:hAnsi="Tahoma" w:cs="Tahoma"/>
          <w:szCs w:val="20"/>
          <w:rtl/>
        </w:rPr>
        <w:t xml:space="preserve"> </w:t>
      </w:r>
      <w:r w:rsidRPr="00344F58">
        <w:rPr>
          <w:rFonts w:ascii="Tahoma" w:hAnsi="Tahoma" w:cs="Tahoma" w:hint="eastAsia"/>
          <w:szCs w:val="20"/>
          <w:rtl/>
        </w:rPr>
        <w:t>להג</w:t>
      </w:r>
      <w:r w:rsidRPr="00344F58">
        <w:rPr>
          <w:rFonts w:ascii="Tahoma" w:hAnsi="Tahoma" w:cs="Tahoma" w:hint="cs"/>
          <w:szCs w:val="20"/>
          <w:rtl/>
        </w:rPr>
        <w:t>"ס</w:t>
      </w:r>
      <w:r w:rsidRPr="00344F58">
        <w:rPr>
          <w:rFonts w:ascii="Tahoma" w:hAnsi="Tahoma" w:cs="Tahoma"/>
          <w:szCs w:val="20"/>
          <w:rtl/>
        </w:rPr>
        <w:t xml:space="preserve">. </w:t>
      </w:r>
      <w:r w:rsidRPr="00344F58">
        <w:rPr>
          <w:rFonts w:ascii="Tahoma" w:hAnsi="Tahoma" w:cs="Tahoma" w:hint="eastAsia"/>
          <w:szCs w:val="20"/>
          <w:rtl/>
        </w:rPr>
        <w:t>בפועל</w:t>
      </w:r>
      <w:r w:rsidRPr="00344F58">
        <w:rPr>
          <w:rFonts w:ascii="Tahoma" w:hAnsi="Tahoma" w:cs="Tahoma"/>
          <w:szCs w:val="20"/>
          <w:rtl/>
        </w:rPr>
        <w:t xml:space="preserve"> </w:t>
      </w:r>
      <w:r w:rsidRPr="00344F58">
        <w:rPr>
          <w:rFonts w:ascii="Tahoma" w:hAnsi="Tahoma" w:cs="Tahoma" w:hint="eastAsia"/>
          <w:szCs w:val="20"/>
          <w:rtl/>
        </w:rPr>
        <w:t>רק</w:t>
      </w:r>
      <w:r w:rsidRPr="00344F58">
        <w:rPr>
          <w:rFonts w:ascii="Tahoma" w:hAnsi="Tahoma" w:cs="Tahoma"/>
          <w:szCs w:val="20"/>
          <w:rtl/>
        </w:rPr>
        <w:t xml:space="preserve"> </w:t>
      </w:r>
      <w:r w:rsidRPr="00344F58">
        <w:rPr>
          <w:rFonts w:ascii="Tahoma" w:hAnsi="Tahoma" w:cs="Tahoma" w:hint="eastAsia"/>
          <w:szCs w:val="20"/>
          <w:rtl/>
        </w:rPr>
        <w:t>חלק</w:t>
      </w:r>
      <w:r w:rsidRPr="00344F58">
        <w:rPr>
          <w:rFonts w:ascii="Tahoma" w:hAnsi="Tahoma" w:cs="Tahoma"/>
          <w:szCs w:val="20"/>
          <w:rtl/>
        </w:rPr>
        <w:t xml:space="preserve"> </w:t>
      </w:r>
      <w:r w:rsidRPr="00344F58">
        <w:rPr>
          <w:rFonts w:ascii="Tahoma" w:hAnsi="Tahoma" w:cs="Tahoma" w:hint="eastAsia"/>
          <w:szCs w:val="20"/>
          <w:rtl/>
        </w:rPr>
        <w:t>מהדיווחים</w:t>
      </w:r>
      <w:r w:rsidRPr="00344F58">
        <w:rPr>
          <w:rFonts w:ascii="Tahoma" w:hAnsi="Tahoma" w:cs="Tahoma"/>
          <w:szCs w:val="20"/>
          <w:rtl/>
        </w:rPr>
        <w:t xml:space="preserve"> </w:t>
      </w:r>
      <w:r w:rsidRPr="00344F58">
        <w:rPr>
          <w:rFonts w:ascii="Tahoma" w:hAnsi="Tahoma" w:cs="Tahoma" w:hint="eastAsia"/>
          <w:szCs w:val="20"/>
          <w:rtl/>
        </w:rPr>
        <w:t>מגיעים</w:t>
      </w:r>
      <w:r w:rsidRPr="00344F58">
        <w:rPr>
          <w:rFonts w:ascii="Tahoma" w:hAnsi="Tahoma" w:cs="Tahoma"/>
          <w:szCs w:val="20"/>
          <w:rtl/>
        </w:rPr>
        <w:t xml:space="preserve"> </w:t>
      </w:r>
      <w:r w:rsidRPr="00344F58">
        <w:rPr>
          <w:rFonts w:ascii="Tahoma" w:hAnsi="Tahoma" w:cs="Tahoma" w:hint="eastAsia"/>
          <w:szCs w:val="20"/>
          <w:rtl/>
        </w:rPr>
        <w:t>למשרד</w:t>
      </w:r>
      <w:r w:rsidRPr="00344F58">
        <w:rPr>
          <w:rFonts w:ascii="Tahoma" w:hAnsi="Tahoma" w:cs="Tahoma"/>
          <w:szCs w:val="20"/>
          <w:rtl/>
        </w:rPr>
        <w:t xml:space="preserve"> </w:t>
      </w:r>
      <w:r w:rsidRPr="00344F58">
        <w:rPr>
          <w:rFonts w:ascii="Tahoma" w:hAnsi="Tahoma" w:cs="Tahoma" w:hint="eastAsia"/>
          <w:szCs w:val="20"/>
          <w:rtl/>
        </w:rPr>
        <w:t>להג</w:t>
      </w:r>
      <w:r w:rsidRPr="00344F58">
        <w:rPr>
          <w:rFonts w:ascii="Tahoma" w:hAnsi="Tahoma" w:cs="Tahoma" w:hint="cs"/>
          <w:szCs w:val="20"/>
          <w:rtl/>
        </w:rPr>
        <w:t>"ס</w:t>
      </w:r>
      <w:r w:rsidRPr="00344F58">
        <w:rPr>
          <w:rFonts w:ascii="Tahoma" w:hAnsi="Tahoma" w:cs="Tahoma" w:hint="cs"/>
          <w:szCs w:val="20"/>
          <w:rtl/>
        </w:rPr>
        <w:t xml:space="preserve">; משרד הבריאות הבהיר כי המשרד </w:t>
      </w:r>
      <w:r w:rsidRPr="00344F58">
        <w:rPr>
          <w:rFonts w:ascii="Tahoma" w:hAnsi="Tahoma" w:cs="Tahoma" w:hint="cs"/>
          <w:szCs w:val="20"/>
          <w:rtl/>
        </w:rPr>
        <w:t>להג"ס</w:t>
      </w:r>
      <w:r w:rsidRPr="00344F58">
        <w:rPr>
          <w:rFonts w:ascii="Tahoma" w:hAnsi="Tahoma" w:cs="Tahoma" w:hint="cs"/>
          <w:szCs w:val="20"/>
          <w:rtl/>
        </w:rPr>
        <w:t xml:space="preserve"> העביר </w:t>
      </w:r>
      <w:r w:rsidRPr="00344F58">
        <w:rPr>
          <w:rFonts w:ascii="Tahoma" w:hAnsi="Tahoma" w:cs="Tahoma"/>
          <w:szCs w:val="20"/>
          <w:rtl/>
        </w:rPr>
        <w:t xml:space="preserve">רשימת מחלות, לרבות </w:t>
      </w:r>
      <w:r w:rsidRPr="00344F58">
        <w:rPr>
          <w:rFonts w:ascii="Tahoma" w:hAnsi="Tahoma" w:cs="Tahoma"/>
          <w:szCs w:val="20"/>
          <w:rtl/>
        </w:rPr>
        <w:t>לישמניאזיס</w:t>
      </w:r>
      <w:r w:rsidRPr="00344F58">
        <w:rPr>
          <w:rFonts w:ascii="Tahoma" w:hAnsi="Tahoma" w:cs="Tahoma"/>
          <w:szCs w:val="20"/>
          <w:rtl/>
        </w:rPr>
        <w:t xml:space="preserve">, </w:t>
      </w:r>
      <w:r w:rsidRPr="00344F58">
        <w:rPr>
          <w:rFonts w:ascii="Tahoma" w:hAnsi="Tahoma" w:cs="Tahoma" w:hint="cs"/>
          <w:szCs w:val="20"/>
          <w:rtl/>
        </w:rPr>
        <w:t>ש</w:t>
      </w:r>
      <w:r w:rsidRPr="00344F58">
        <w:rPr>
          <w:rFonts w:ascii="Tahoma" w:hAnsi="Tahoma" w:cs="Tahoma"/>
          <w:szCs w:val="20"/>
          <w:rtl/>
        </w:rPr>
        <w:t>עליהן ה</w:t>
      </w:r>
      <w:r w:rsidRPr="00344F58">
        <w:rPr>
          <w:rFonts w:ascii="Tahoma" w:hAnsi="Tahoma" w:cs="Tahoma" w:hint="cs"/>
          <w:szCs w:val="20"/>
          <w:rtl/>
        </w:rPr>
        <w:t>וא</w:t>
      </w:r>
      <w:r w:rsidRPr="00344F58">
        <w:rPr>
          <w:rFonts w:ascii="Tahoma" w:hAnsi="Tahoma" w:cs="Tahoma"/>
          <w:szCs w:val="20"/>
          <w:rtl/>
        </w:rPr>
        <w:t xml:space="preserve"> מבקש דיווח לגבי החולים בהן.</w:t>
      </w:r>
      <w:r w:rsidRPr="00344F58">
        <w:rPr>
          <w:rFonts w:ascii="Tahoma" w:hAnsi="Tahoma" w:cs="Tahoma" w:hint="cs"/>
          <w:szCs w:val="20"/>
          <w:rtl/>
        </w:rPr>
        <w:t xml:space="preserve"> המשרד בוחן את </w:t>
      </w:r>
      <w:r w:rsidRPr="00344F58">
        <w:rPr>
          <w:rFonts w:ascii="Tahoma" w:hAnsi="Tahoma" w:cs="Tahoma"/>
          <w:szCs w:val="20"/>
          <w:rtl/>
        </w:rPr>
        <w:t>הצורך בהעברת הדיווח וכן באלו נסיבות.</w:t>
      </w:r>
      <w:r w:rsidRPr="00344F58">
        <w:rPr>
          <w:rFonts w:ascii="Tahoma" w:hAnsi="Tahoma" w:cs="Tahoma" w:hint="cs"/>
          <w:szCs w:val="20"/>
          <w:rtl/>
        </w:rPr>
        <w:t xml:space="preserve"> </w:t>
      </w:r>
      <w:r w:rsidRPr="00344F58">
        <w:rPr>
          <w:rFonts w:ascii="Tahoma" w:hAnsi="Tahoma" w:cs="Tahoma"/>
          <w:szCs w:val="20"/>
          <w:rtl/>
        </w:rPr>
        <w:t xml:space="preserve">נהלים </w:t>
      </w:r>
      <w:r w:rsidRPr="00344F58">
        <w:rPr>
          <w:rFonts w:ascii="Tahoma" w:hAnsi="Tahoma" w:cs="Tahoma" w:hint="cs"/>
          <w:szCs w:val="20"/>
          <w:rtl/>
        </w:rPr>
        <w:t xml:space="preserve">ייעודיים </w:t>
      </w:r>
      <w:r w:rsidRPr="00344F58">
        <w:rPr>
          <w:rFonts w:ascii="Tahoma" w:hAnsi="Tahoma" w:cs="Tahoma"/>
          <w:szCs w:val="20"/>
          <w:rtl/>
        </w:rPr>
        <w:t xml:space="preserve">לכל מחלה או קבוצת מחלות, הכוללים גם התייחסות לדיווח למשרד </w:t>
      </w:r>
      <w:r w:rsidRPr="00344F58">
        <w:rPr>
          <w:rFonts w:ascii="Tahoma" w:hAnsi="Tahoma" w:cs="Tahoma"/>
          <w:szCs w:val="20"/>
          <w:rtl/>
        </w:rPr>
        <w:t>להג</w:t>
      </w:r>
      <w:r w:rsidRPr="00344F58">
        <w:rPr>
          <w:rFonts w:ascii="Tahoma" w:hAnsi="Tahoma" w:cs="Tahoma" w:hint="cs"/>
          <w:szCs w:val="20"/>
          <w:rtl/>
        </w:rPr>
        <w:t>"ס</w:t>
      </w:r>
      <w:r w:rsidRPr="00344F58">
        <w:rPr>
          <w:rFonts w:ascii="Tahoma" w:hAnsi="Tahoma" w:cs="Tahoma"/>
          <w:szCs w:val="20"/>
          <w:rtl/>
        </w:rPr>
        <w:t xml:space="preserve"> נמצאים בשלבי הכנה.</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b w:val="0"/>
          <w:bCs w:val="0"/>
          <w:sz w:val="16"/>
          <w:szCs w:val="20"/>
          <w:rtl/>
        </w:rPr>
        <w:t xml:space="preserve">נדרש שמשרד הבריאות </w:t>
      </w:r>
      <w:r w:rsidRPr="00DA2BCC">
        <w:rPr>
          <w:rFonts w:ascii="Tahoma" w:hAnsi="Tahoma" w:cs="Tahoma" w:hint="eastAsia"/>
          <w:b w:val="0"/>
          <w:bCs w:val="0"/>
          <w:sz w:val="16"/>
          <w:szCs w:val="20"/>
          <w:rtl/>
        </w:rPr>
        <w:t>יפעל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לפתור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סוגיית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החשש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מפגיעה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בפרטיות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עליו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להשלים</w:t>
      </w:r>
      <w:r w:rsidRPr="00DA2BCC">
        <w:rPr>
          <w:rFonts w:ascii="Tahoma" w:hAnsi="Tahoma" w:cs="Tahoma"/>
          <w:b w:val="0"/>
          <w:bCs w:val="0"/>
          <w:sz w:val="16"/>
          <w:szCs w:val="20"/>
          <w:rtl/>
        </w:rPr>
        <w:t xml:space="preserve"> בחינתו בעניין </w:t>
      </w:r>
      <w:r w:rsidRPr="00DA2BCC">
        <w:rPr>
          <w:rFonts w:ascii="Tahoma" w:hAnsi="Tahoma" w:cs="Tahoma" w:hint="eastAsia"/>
          <w:b w:val="0"/>
          <w:bCs w:val="0"/>
          <w:sz w:val="16"/>
          <w:szCs w:val="20"/>
          <w:rtl/>
        </w:rPr>
        <w:t>שיתוף</w:t>
      </w:r>
      <w:r w:rsidRPr="00DA2BCC">
        <w:rPr>
          <w:rFonts w:ascii="Tahoma" w:hAnsi="Tahoma" w:cs="Tahoma"/>
          <w:b w:val="0"/>
          <w:bCs w:val="0"/>
          <w:sz w:val="16"/>
          <w:szCs w:val="20"/>
          <w:rtl/>
        </w:rPr>
        <w:t xml:space="preserve"> הפעולה עם המשרד </w:t>
      </w:r>
      <w:r w:rsidRPr="00DA2BCC">
        <w:rPr>
          <w:rFonts w:ascii="Tahoma" w:hAnsi="Tahoma" w:cs="Tahoma" w:hint="eastAsia"/>
          <w:b w:val="0"/>
          <w:bCs w:val="0"/>
          <w:sz w:val="16"/>
          <w:szCs w:val="20"/>
          <w:rtl/>
        </w:rPr>
        <w:t>להגנת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הסביבה</w:t>
      </w:r>
      <w:r w:rsidRPr="00DA2BCC">
        <w:rPr>
          <w:rFonts w:ascii="Tahoma" w:hAnsi="Tahoma" w:cs="Tahoma"/>
          <w:b w:val="0"/>
          <w:bCs w:val="0"/>
          <w:sz w:val="16"/>
          <w:szCs w:val="20"/>
          <w:rtl/>
        </w:rPr>
        <w:t xml:space="preserve"> ולקבוע מתכונת שיטתית וקבועה של העברת נתונים ומידע על אודות תחלואה </w:t>
      </w:r>
      <w:r w:rsidRPr="00DA2BCC">
        <w:rPr>
          <w:rFonts w:ascii="Tahoma" w:hAnsi="Tahoma" w:cs="Tahoma" w:hint="eastAsia"/>
          <w:b w:val="0"/>
          <w:bCs w:val="0"/>
          <w:sz w:val="16"/>
          <w:szCs w:val="20"/>
          <w:rtl/>
        </w:rPr>
        <w:t>בלישמניה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יעיל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של משרד הבריאות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שיכלול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בזמן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וזיהוי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מיקום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התחלואה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יסייע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במניעת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התפשטותה</w:t>
      </w:r>
      <w:r w:rsidRPr="00DA2BCC">
        <w:rPr>
          <w:rFonts w:ascii="Tahoma" w:hAnsi="Tahoma" w:cs="Tahoma"/>
          <w:b w:val="0"/>
          <w:bCs w:val="0"/>
          <w:sz w:val="16"/>
          <w:szCs w:val="20"/>
          <w:rtl/>
        </w:rPr>
        <w:t>.</w:t>
      </w:r>
    </w:p>
    <w:p w:rsidR="00D60890" w:rsidRPr="00A3408C" w:rsidP="00DA2BCC">
      <w:pPr>
        <w:pStyle w:val="4"/>
        <w:rPr>
          <w:rtl/>
        </w:rPr>
      </w:pPr>
      <w:bookmarkStart w:id="17" w:name="_Hlk26345556"/>
      <w:r w:rsidRPr="00DA2BCC">
        <w:rPr>
          <w:rFonts w:hint="cs"/>
          <w:rtl/>
        </w:rPr>
        <w:t>פעולות מנע לעקיצות יתושים לצורך מניעת העברת מחלות</w:t>
      </w:r>
      <w:bookmarkEnd w:id="17"/>
    </w:p>
    <w:p w:rsidR="00D60890" w:rsidRPr="00344F58" w:rsidP="00344F58">
      <w:pPr>
        <w:spacing w:after="120"/>
        <w:rPr>
          <w:rFonts w:ascii="Tahoma" w:hAnsi="Tahoma" w:cs="Tahoma"/>
          <w:szCs w:val="20"/>
          <w:rtl/>
        </w:rPr>
      </w:pPr>
      <w:r w:rsidRPr="00344F58">
        <w:rPr>
          <w:rFonts w:ascii="Tahoma" w:hAnsi="Tahoma" w:cs="Tahoma" w:hint="cs"/>
          <w:szCs w:val="20"/>
          <w:rtl/>
        </w:rPr>
        <w:t>נגיפים רבים מועברים בעקיצת יתושים וגורמים למחלות, חלקן קשות ומסוכנות, בהן קדחת מערב הנילוס</w:t>
      </w:r>
      <w:r>
        <w:rPr>
          <w:rFonts w:ascii="Tahoma" w:hAnsi="Tahoma" w:cs="Tahoma"/>
          <w:szCs w:val="20"/>
          <w:vertAlign w:val="superscript"/>
          <w:rtl/>
        </w:rPr>
        <w:footnoteReference w:id="118"/>
      </w:r>
      <w:r w:rsidRPr="00344F58">
        <w:rPr>
          <w:rFonts w:ascii="Tahoma" w:hAnsi="Tahoma" w:cs="Tahoma" w:hint="cs"/>
          <w:szCs w:val="20"/>
          <w:rtl/>
        </w:rPr>
        <w:t xml:space="preserve">, נגיף הזיקה, </w:t>
      </w:r>
      <w:r w:rsidRPr="00344F58">
        <w:rPr>
          <w:rFonts w:ascii="Tahoma" w:hAnsi="Tahoma" w:cs="Tahoma"/>
          <w:szCs w:val="20"/>
          <w:rtl/>
        </w:rPr>
        <w:t xml:space="preserve">נגיף </w:t>
      </w:r>
      <w:r w:rsidRPr="00344F58">
        <w:rPr>
          <w:rFonts w:ascii="Tahoma" w:hAnsi="Tahoma" w:cs="Tahoma"/>
          <w:szCs w:val="20"/>
          <w:rtl/>
        </w:rPr>
        <w:t>הדנגי</w:t>
      </w:r>
      <w:r w:rsidRPr="00344F58">
        <w:rPr>
          <w:rFonts w:ascii="Tahoma" w:hAnsi="Tahoma" w:cs="Tahoma"/>
          <w:szCs w:val="20"/>
          <w:rtl/>
        </w:rPr>
        <w:t xml:space="preserve"> (</w:t>
      </w:r>
      <w:r w:rsidRPr="00344F58">
        <w:rPr>
          <w:rFonts w:ascii="Tahoma" w:hAnsi="Tahoma" w:cs="Tahoma"/>
          <w:szCs w:val="20"/>
        </w:rPr>
        <w:t>Dengue</w:t>
      </w:r>
      <w:r w:rsidRPr="00344F58">
        <w:rPr>
          <w:rFonts w:ascii="Tahoma" w:hAnsi="Tahoma" w:cs="Tahoma"/>
          <w:szCs w:val="20"/>
          <w:rtl/>
        </w:rPr>
        <w:t>), נגיף הקדחת הצהובה (</w:t>
      </w:r>
      <w:r w:rsidRPr="00344F58">
        <w:rPr>
          <w:rFonts w:ascii="Tahoma" w:hAnsi="Tahoma" w:cs="Tahoma"/>
          <w:szCs w:val="20"/>
        </w:rPr>
        <w:t>Yellow fever</w:t>
      </w:r>
      <w:r w:rsidRPr="00344F58">
        <w:rPr>
          <w:rFonts w:ascii="Tahoma" w:hAnsi="Tahoma" w:cs="Tahoma"/>
          <w:szCs w:val="20"/>
          <w:rtl/>
        </w:rPr>
        <w:t>), נגיף קדחת מוח יפנית (</w:t>
      </w:r>
      <w:r w:rsidRPr="00344F58">
        <w:rPr>
          <w:rFonts w:ascii="Tahoma" w:hAnsi="Tahoma" w:cs="Tahoma"/>
          <w:szCs w:val="20"/>
        </w:rPr>
        <w:t>Japanese encephalitis</w:t>
      </w:r>
      <w:r w:rsidRPr="00344F58">
        <w:rPr>
          <w:rFonts w:ascii="Tahoma" w:hAnsi="Tahoma" w:cs="Tahoma"/>
          <w:szCs w:val="20"/>
          <w:rtl/>
        </w:rPr>
        <w:t>)</w:t>
      </w:r>
      <w:r w:rsidRPr="00344F58">
        <w:rPr>
          <w:rFonts w:ascii="Tahoma" w:hAnsi="Tahoma" w:cs="Tahoma" w:hint="cs"/>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לרבות מהמחלות הללו אין</w:t>
      </w:r>
      <w:r w:rsidRPr="00344F58">
        <w:rPr>
          <w:rFonts w:ascii="Tahoma" w:hAnsi="Tahoma" w:cs="Tahoma"/>
          <w:szCs w:val="20"/>
          <w:rtl/>
        </w:rPr>
        <w:t xml:space="preserve"> חיסון ולכן</w:t>
      </w:r>
      <w:r w:rsidRPr="00344F58">
        <w:rPr>
          <w:rFonts w:ascii="Tahoma" w:hAnsi="Tahoma" w:cs="Tahoma" w:hint="cs"/>
          <w:szCs w:val="20"/>
          <w:rtl/>
        </w:rPr>
        <w:t xml:space="preserve"> חשוב במיוחד</w:t>
      </w:r>
      <w:r w:rsidRPr="00344F58">
        <w:rPr>
          <w:rFonts w:ascii="Tahoma" w:hAnsi="Tahoma" w:cs="Tahoma"/>
          <w:szCs w:val="20"/>
          <w:rtl/>
        </w:rPr>
        <w:t xml:space="preserve"> להימנע מעקיצות </w:t>
      </w:r>
      <w:r w:rsidRPr="00344F58">
        <w:rPr>
          <w:rFonts w:ascii="Tahoma" w:hAnsi="Tahoma" w:cs="Tahoma" w:hint="cs"/>
          <w:szCs w:val="20"/>
          <w:rtl/>
        </w:rPr>
        <w:t>ה</w:t>
      </w:r>
      <w:r w:rsidRPr="00344F58">
        <w:rPr>
          <w:rFonts w:ascii="Tahoma" w:hAnsi="Tahoma" w:cs="Tahoma"/>
          <w:szCs w:val="20"/>
          <w:rtl/>
        </w:rPr>
        <w:t>יתושים.</w:t>
      </w:r>
      <w:r w:rsidRPr="00344F58">
        <w:rPr>
          <w:rFonts w:ascii="Tahoma" w:hAnsi="Tahoma" w:cs="Tahoma" w:hint="cs"/>
          <w:szCs w:val="20"/>
          <w:rtl/>
        </w:rPr>
        <w:t xml:space="preserve"> </w:t>
      </w:r>
      <w:r w:rsidRPr="00344F58">
        <w:rPr>
          <w:rFonts w:ascii="Tahoma" w:hAnsi="Tahoma" w:cs="Tahoma"/>
          <w:szCs w:val="20"/>
          <w:rtl/>
        </w:rPr>
        <w:t>הדרך למנ</w:t>
      </w:r>
      <w:r w:rsidRPr="00344F58">
        <w:rPr>
          <w:rFonts w:ascii="Tahoma" w:hAnsi="Tahoma" w:cs="Tahoma" w:hint="cs"/>
          <w:szCs w:val="20"/>
          <w:rtl/>
        </w:rPr>
        <w:t>ו</w:t>
      </w:r>
      <w:r w:rsidRPr="00344F58">
        <w:rPr>
          <w:rFonts w:ascii="Tahoma" w:hAnsi="Tahoma" w:cs="Tahoma"/>
          <w:szCs w:val="20"/>
          <w:rtl/>
        </w:rPr>
        <w:t xml:space="preserve">ע </w:t>
      </w:r>
      <w:r w:rsidRPr="00344F58">
        <w:rPr>
          <w:rFonts w:ascii="Tahoma" w:hAnsi="Tahoma" w:cs="Tahoma" w:hint="cs"/>
          <w:szCs w:val="20"/>
          <w:rtl/>
        </w:rPr>
        <w:t xml:space="preserve">את </w:t>
      </w:r>
      <w:r w:rsidRPr="00344F58">
        <w:rPr>
          <w:rFonts w:ascii="Tahoma" w:hAnsi="Tahoma" w:cs="Tahoma"/>
          <w:szCs w:val="20"/>
          <w:rtl/>
        </w:rPr>
        <w:t xml:space="preserve">המחלה היא בעיקר </w:t>
      </w:r>
      <w:r w:rsidRPr="00344F58">
        <w:rPr>
          <w:rFonts w:ascii="Tahoma" w:hAnsi="Tahoma" w:cs="Tahoma" w:hint="cs"/>
          <w:szCs w:val="20"/>
          <w:rtl/>
        </w:rPr>
        <w:t>לנקוט פעולות שיפחיתו את</w:t>
      </w:r>
      <w:r w:rsidRPr="00344F58">
        <w:rPr>
          <w:rFonts w:ascii="Tahoma" w:hAnsi="Tahoma" w:cs="Tahoma"/>
          <w:szCs w:val="20"/>
          <w:rtl/>
        </w:rPr>
        <w:t xml:space="preserve"> אוכלוסיית היתושים וכן</w:t>
      </w:r>
      <w:r w:rsidRPr="00344F58">
        <w:rPr>
          <w:rFonts w:ascii="Tahoma" w:hAnsi="Tahoma" w:cs="Tahoma" w:hint="cs"/>
          <w:szCs w:val="20"/>
          <w:rtl/>
        </w:rPr>
        <w:t xml:space="preserve"> להתגונן מפניהם בעזרת התקנה של </w:t>
      </w:r>
      <w:r w:rsidRPr="00344F58">
        <w:rPr>
          <w:rFonts w:ascii="Tahoma" w:hAnsi="Tahoma" w:cs="Tahoma"/>
          <w:szCs w:val="20"/>
          <w:rtl/>
        </w:rPr>
        <w:t>כילות ורשתות בבתים ו</w:t>
      </w:r>
      <w:r w:rsidRPr="00344F58">
        <w:rPr>
          <w:rFonts w:ascii="Tahoma" w:hAnsi="Tahoma" w:cs="Tahoma" w:hint="cs"/>
          <w:szCs w:val="20"/>
          <w:rtl/>
        </w:rPr>
        <w:t>שימוש ב</w:t>
      </w:r>
      <w:r w:rsidRPr="00344F58">
        <w:rPr>
          <w:rFonts w:ascii="Tahoma" w:hAnsi="Tahoma" w:cs="Tahoma"/>
          <w:szCs w:val="20"/>
          <w:rtl/>
        </w:rPr>
        <w:t>תכשירים דוחי יתושים.</w:t>
      </w:r>
      <w:r w:rsidRPr="00344F58">
        <w:rPr>
          <w:rFonts w:ascii="Tahoma" w:hAnsi="Tahoma" w:cs="Tahoma" w:hint="cs"/>
          <w:szCs w:val="20"/>
          <w:rtl/>
        </w:rPr>
        <w:t xml:space="preserve"> כדי להגביר את מידת היעילות של ניטור היתושים נדרש להשתמש במודלים ייעודיי</w:t>
      </w:r>
      <w:r w:rsidRPr="00344F58">
        <w:rPr>
          <w:rFonts w:ascii="Tahoma" w:hAnsi="Tahoma" w:cs="Tahoma" w:hint="eastAsia"/>
          <w:szCs w:val="20"/>
          <w:rtl/>
        </w:rPr>
        <w:t>ם</w:t>
      </w:r>
      <w:r w:rsidRPr="00344F58">
        <w:rPr>
          <w:rFonts w:ascii="Tahoma" w:hAnsi="Tahoma" w:cs="Tahoma" w:hint="cs"/>
          <w:szCs w:val="20"/>
          <w:rtl/>
        </w:rPr>
        <w:t xml:space="preserve">, </w:t>
      </w:r>
      <w:r w:rsidRPr="00344F58">
        <w:rPr>
          <w:rFonts w:ascii="Tahoma" w:hAnsi="Tahoma" w:cs="Tahoma"/>
          <w:szCs w:val="20"/>
          <w:rtl/>
        </w:rPr>
        <w:t>ש</w:t>
      </w:r>
      <w:r w:rsidRPr="00344F58">
        <w:rPr>
          <w:rFonts w:ascii="Tahoma" w:hAnsi="Tahoma" w:cs="Tahoma" w:hint="cs"/>
          <w:szCs w:val="20"/>
          <w:rtl/>
        </w:rPr>
        <w:t xml:space="preserve">יציעו פיזור אפקטיבי של </w:t>
      </w:r>
      <w:r w:rsidRPr="00344F58">
        <w:rPr>
          <w:rFonts w:ascii="Tahoma" w:hAnsi="Tahoma" w:cs="Tahoma"/>
          <w:szCs w:val="20"/>
          <w:rtl/>
        </w:rPr>
        <w:t>תחנות הניטור</w:t>
      </w:r>
      <w:r w:rsidRPr="00344F58">
        <w:rPr>
          <w:rFonts w:ascii="Tahoma" w:hAnsi="Tahoma" w:cs="Tahoma" w:hint="cs"/>
          <w:szCs w:val="20"/>
          <w:rtl/>
        </w:rPr>
        <w:t xml:space="preserve"> במקום </w:t>
      </w:r>
      <w:r w:rsidRPr="00344F58">
        <w:rPr>
          <w:rFonts w:ascii="Tahoma" w:hAnsi="Tahoma" w:cs="Tahoma"/>
          <w:szCs w:val="20"/>
          <w:rtl/>
        </w:rPr>
        <w:t>פיזור אקראי שלהן</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ביוני 2017 כתב מנהל המרכז הארצי לנגיפים זואונוטיים במשרד הבריאות למשנה למנכ"ל משרד הבריאות והתריע בפניו כי על פי החלטת המשרד </w:t>
      </w:r>
      <w:r w:rsidRPr="00344F58">
        <w:rPr>
          <w:rFonts w:ascii="Tahoma" w:hAnsi="Tahoma" w:cs="Tahoma" w:hint="cs"/>
          <w:szCs w:val="20"/>
          <w:rtl/>
        </w:rPr>
        <w:t>להג"ס</w:t>
      </w:r>
      <w:r w:rsidRPr="00344F58">
        <w:rPr>
          <w:rFonts w:ascii="Tahoma" w:hAnsi="Tahoma" w:cs="Tahoma" w:hint="cs"/>
          <w:szCs w:val="20"/>
          <w:rtl/>
        </w:rPr>
        <w:t xml:space="preserve">, בשנת 2016 התמעט באופן ניכר ניטור היתושים הבוגרים שעשויים להעביר את קדחת מערב הנילוס (להלן - קמ"ה) וכי הניטור נעשה באופן ספורדי ולא מערכתי. הסיבה לכך היא חוסר תקציב שהביא את המשרד </w:t>
      </w:r>
      <w:r w:rsidRPr="00344F58">
        <w:rPr>
          <w:rFonts w:ascii="Tahoma" w:hAnsi="Tahoma" w:cs="Tahoma" w:hint="cs"/>
          <w:szCs w:val="20"/>
          <w:rtl/>
        </w:rPr>
        <w:t>להג"ס</w:t>
      </w:r>
      <w:r w:rsidRPr="00344F58">
        <w:rPr>
          <w:rFonts w:ascii="Tahoma" w:hAnsi="Tahoma" w:cs="Tahoma" w:hint="cs"/>
          <w:szCs w:val="20"/>
          <w:rtl/>
        </w:rPr>
        <w:t xml:space="preserve"> </w:t>
      </w:r>
      <w:r w:rsidRPr="00344F58">
        <w:rPr>
          <w:rFonts w:ascii="Tahoma" w:hAnsi="Tahoma" w:cs="Tahoma" w:hint="cs"/>
          <w:szCs w:val="20"/>
          <w:rtl/>
        </w:rPr>
        <w:t>לתעדף</w:t>
      </w:r>
      <w:r w:rsidRPr="00344F58">
        <w:rPr>
          <w:rFonts w:ascii="Tahoma" w:hAnsi="Tahoma" w:cs="Tahoma" w:hint="cs"/>
          <w:szCs w:val="20"/>
          <w:rtl/>
        </w:rPr>
        <w:t xml:space="preserve"> את הפיקוח על יתושי הטיגריס האסייתי על פני קמ"ה. מנהל המרכז הארצי הסביר כי נגיף קמ"ה אנדמי בארץ וגורם לתחלואה קשה וכי הפחתה בניטור היתושים הבוגרים עלול לפגוע במערכת ההתרעה והמידע על תפוצת קמ"ה בארץ ולהגביר את הסיכון לתחלואה.</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בבדיקה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כי </w:t>
      </w:r>
      <w:r w:rsidRPr="00DA2BCC">
        <w:rPr>
          <w:rFonts w:ascii="Tahoma" w:hAnsi="Tahoma" w:cs="Tahoma" w:hint="cs"/>
          <w:b w:val="0"/>
          <w:bCs w:val="0"/>
          <w:sz w:val="16"/>
          <w:szCs w:val="20"/>
          <w:rtl/>
        </w:rPr>
        <w:t xml:space="preserve">למרות העדיפות שנתן משרד </w:t>
      </w:r>
      <w:r w:rsidRPr="00DA2BCC">
        <w:rPr>
          <w:rFonts w:ascii="Tahoma" w:hAnsi="Tahoma" w:cs="Tahoma" w:hint="cs"/>
          <w:b w:val="0"/>
          <w:bCs w:val="0"/>
          <w:sz w:val="16"/>
          <w:szCs w:val="20"/>
          <w:rtl/>
        </w:rPr>
        <w:t>להג"ס</w:t>
      </w:r>
      <w:r w:rsidRPr="00DA2BCC">
        <w:rPr>
          <w:rFonts w:ascii="Tahoma" w:hAnsi="Tahoma" w:cs="Tahoma" w:hint="cs"/>
          <w:b w:val="0"/>
          <w:bCs w:val="0"/>
          <w:sz w:val="16"/>
          <w:szCs w:val="20"/>
          <w:rtl/>
        </w:rPr>
        <w:t xml:space="preserve"> לניטור יתושי הטיגריס האסייתי, </w:t>
      </w:r>
      <w:r w:rsidRPr="00DA2BCC">
        <w:rPr>
          <w:rFonts w:ascii="Tahoma" w:hAnsi="Tahoma" w:cs="Tahoma" w:hint="eastAsia"/>
          <w:b w:val="0"/>
          <w:bCs w:val="0"/>
          <w:sz w:val="16"/>
          <w:szCs w:val="20"/>
          <w:rtl/>
        </w:rPr>
        <w:t>במועד</w:t>
      </w:r>
      <w:r w:rsidRPr="00DA2BCC">
        <w:rPr>
          <w:rFonts w:ascii="Tahoma" w:hAnsi="Tahoma" w:cs="Tahoma"/>
          <w:b w:val="0"/>
          <w:bCs w:val="0"/>
          <w:sz w:val="16"/>
          <w:szCs w:val="20"/>
          <w:rtl/>
        </w:rPr>
        <w:t xml:space="preserve"> הביקורת </w:t>
      </w:r>
      <w:r w:rsidRPr="00DA2BCC">
        <w:rPr>
          <w:rFonts w:ascii="Tahoma" w:hAnsi="Tahoma" w:cs="Tahoma" w:hint="cs"/>
          <w:b w:val="0"/>
          <w:bCs w:val="0"/>
          <w:sz w:val="16"/>
          <w:szCs w:val="20"/>
          <w:rtl/>
        </w:rPr>
        <w:t xml:space="preserve">הוא </w:t>
      </w:r>
      <w:r w:rsidRPr="00DA2BCC">
        <w:rPr>
          <w:rFonts w:ascii="Tahoma" w:hAnsi="Tahoma" w:cs="Tahoma"/>
          <w:b w:val="0"/>
          <w:bCs w:val="0"/>
          <w:sz w:val="16"/>
          <w:szCs w:val="20"/>
          <w:rtl/>
        </w:rPr>
        <w:t>לא מ</w:t>
      </w:r>
      <w:r w:rsidRPr="00DA2BCC">
        <w:rPr>
          <w:rFonts w:ascii="Tahoma" w:hAnsi="Tahoma" w:cs="Tahoma" w:hint="cs"/>
          <w:b w:val="0"/>
          <w:bCs w:val="0"/>
          <w:sz w:val="16"/>
          <w:szCs w:val="20"/>
          <w:rtl/>
        </w:rPr>
        <w:t>ב</w:t>
      </w:r>
      <w:r w:rsidRPr="00DA2BCC">
        <w:rPr>
          <w:rFonts w:ascii="Tahoma" w:hAnsi="Tahoma" w:cs="Tahoma"/>
          <w:b w:val="0"/>
          <w:bCs w:val="0"/>
          <w:sz w:val="16"/>
          <w:szCs w:val="20"/>
          <w:rtl/>
        </w:rPr>
        <w:t xml:space="preserve">צע ניטור </w:t>
      </w:r>
      <w:r w:rsidRPr="00DA2BCC">
        <w:rPr>
          <w:rFonts w:ascii="Tahoma" w:hAnsi="Tahoma" w:cs="Tahoma" w:hint="cs"/>
          <w:b w:val="0"/>
          <w:bCs w:val="0"/>
          <w:sz w:val="16"/>
          <w:szCs w:val="20"/>
          <w:rtl/>
        </w:rPr>
        <w:t>כזה</w:t>
      </w:r>
      <w:r w:rsidRPr="00DA2BCC">
        <w:rPr>
          <w:rFonts w:ascii="Tahoma" w:hAnsi="Tahoma" w:cs="Tahoma"/>
          <w:b w:val="0"/>
          <w:bCs w:val="0"/>
          <w:sz w:val="16"/>
          <w:szCs w:val="20"/>
          <w:rtl/>
        </w:rPr>
        <w:t xml:space="preserve"> ל</w:t>
      </w:r>
      <w:r w:rsidRPr="00DA2BCC">
        <w:rPr>
          <w:rFonts w:ascii="Tahoma" w:hAnsi="Tahoma" w:cs="Tahoma" w:hint="cs"/>
          <w:b w:val="0"/>
          <w:bCs w:val="0"/>
          <w:sz w:val="16"/>
          <w:szCs w:val="20"/>
          <w:rtl/>
        </w:rPr>
        <w:t xml:space="preserve">בדיקת </w:t>
      </w:r>
      <w:r w:rsidRPr="00DA2BCC">
        <w:rPr>
          <w:rFonts w:ascii="Tahoma" w:hAnsi="Tahoma" w:cs="Tahoma"/>
          <w:b w:val="0"/>
          <w:bCs w:val="0"/>
          <w:sz w:val="16"/>
          <w:szCs w:val="20"/>
          <w:rtl/>
        </w:rPr>
        <w:t>נשאות</w:t>
      </w:r>
      <w:r w:rsidRPr="00DA2BCC">
        <w:rPr>
          <w:rFonts w:ascii="Tahoma" w:hAnsi="Tahoma" w:cs="Tahoma"/>
          <w:b w:val="0"/>
          <w:bCs w:val="0"/>
          <w:sz w:val="16"/>
          <w:szCs w:val="20"/>
          <w:rtl/>
        </w:rPr>
        <w:t xml:space="preserve"> נגיפים. </w:t>
      </w:r>
      <w:r w:rsidRPr="00DA2BCC">
        <w:rPr>
          <w:rFonts w:ascii="Tahoma" w:hAnsi="Tahoma" w:cs="Tahoma" w:hint="cs"/>
          <w:b w:val="0"/>
          <w:bCs w:val="0"/>
          <w:sz w:val="16"/>
          <w:szCs w:val="20"/>
          <w:rtl/>
        </w:rPr>
        <w:t xml:space="preserve">עוד עלה כי </w:t>
      </w:r>
      <w:r w:rsidRPr="00DA2BCC">
        <w:rPr>
          <w:rFonts w:ascii="Tahoma" w:hAnsi="Tahoma" w:cs="Tahoma"/>
          <w:b w:val="0"/>
          <w:bCs w:val="0"/>
          <w:sz w:val="16"/>
          <w:szCs w:val="20"/>
          <w:rtl/>
        </w:rPr>
        <w:t xml:space="preserve">פריסת התחנות לניטור </w:t>
      </w:r>
      <w:r w:rsidRPr="00DA2BCC">
        <w:rPr>
          <w:rFonts w:ascii="Tahoma" w:hAnsi="Tahoma" w:cs="Tahoma" w:hint="eastAsia"/>
          <w:b w:val="0"/>
          <w:bCs w:val="0"/>
          <w:sz w:val="16"/>
          <w:szCs w:val="20"/>
          <w:rtl/>
        </w:rPr>
        <w:t>היתושים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הבוגרים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לנוכחות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w:t>
      </w:r>
      <w:r w:rsidRPr="00DA2BCC">
        <w:rPr>
          <w:rFonts w:ascii="Tahoma" w:hAnsi="Tahoma" w:cs="Tahoma" w:hint="cs"/>
          <w:b w:val="0"/>
          <w:bCs w:val="0"/>
          <w:sz w:val="16"/>
          <w:szCs w:val="20"/>
          <w:rtl/>
        </w:rPr>
        <w:t>דחת מערב הנילוס</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היא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חלקית</w:t>
      </w:r>
      <w:r w:rsidRPr="00DA2BCC">
        <w:rPr>
          <w:rFonts w:ascii="Tahoma" w:hAnsi="Tahoma" w:cs="Tahoma" w:hint="cs"/>
          <w:b w:val="0"/>
          <w:bCs w:val="0"/>
          <w:sz w:val="16"/>
          <w:szCs w:val="20"/>
          <w:rtl/>
        </w:rPr>
        <w:t xml:space="preserve"> ונקבעת לפי סיכום בין המשרד </w:t>
      </w:r>
      <w:r w:rsidRPr="00DA2BCC">
        <w:rPr>
          <w:rFonts w:ascii="Tahoma" w:hAnsi="Tahoma" w:cs="Tahoma" w:hint="cs"/>
          <w:b w:val="0"/>
          <w:bCs w:val="0"/>
          <w:sz w:val="16"/>
          <w:szCs w:val="20"/>
          <w:rtl/>
        </w:rPr>
        <w:t>להג"ס</w:t>
      </w:r>
      <w:r w:rsidRPr="00DA2BCC">
        <w:rPr>
          <w:rFonts w:ascii="Tahoma" w:hAnsi="Tahoma" w:cs="Tahoma" w:hint="cs"/>
          <w:b w:val="0"/>
          <w:bCs w:val="0"/>
          <w:sz w:val="16"/>
          <w:szCs w:val="20"/>
          <w:rtl/>
        </w:rPr>
        <w:t xml:space="preserve"> למשרד הבריאות, שלא על בסיס מודל ייעודי שיבטיח אפשרות לניטור הממצה באופן מיטבי את המשאבים הקיימים והנדרשים בשל רמות הסיכון החזויות.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המשרד </w:t>
      </w:r>
      <w:r w:rsidRPr="00344F58">
        <w:rPr>
          <w:rFonts w:ascii="Tahoma" w:hAnsi="Tahoma" w:cs="Tahoma" w:hint="cs"/>
          <w:szCs w:val="20"/>
          <w:rtl/>
        </w:rPr>
        <w:t>להג"ס</w:t>
      </w:r>
      <w:r w:rsidRPr="00344F58">
        <w:rPr>
          <w:rFonts w:ascii="Tahoma" w:hAnsi="Tahoma" w:cs="Tahoma" w:hint="cs"/>
          <w:szCs w:val="20"/>
          <w:rtl/>
        </w:rPr>
        <w:t xml:space="preserve"> השיב בדצמבר 2019 כי הניטור ליתושים הורחב משמעותית בשנת 2019. התוכנית מוגבלת מטבע הדברים למגבלות תקציביות. משרד הבריאות ציין בתשובתו כי הוא </w:t>
      </w:r>
      <w:r w:rsidRPr="00344F58">
        <w:rPr>
          <w:rFonts w:ascii="Tahoma" w:hAnsi="Tahoma" w:cs="Tahoma" w:hint="eastAsia"/>
          <w:szCs w:val="20"/>
          <w:rtl/>
        </w:rPr>
        <w:t>יפנה</w:t>
      </w:r>
      <w:r w:rsidRPr="00344F58">
        <w:rPr>
          <w:rFonts w:ascii="Tahoma" w:hAnsi="Tahoma" w:cs="Tahoma"/>
          <w:szCs w:val="20"/>
          <w:rtl/>
        </w:rPr>
        <w:t xml:space="preserve"> למשרד </w:t>
      </w:r>
      <w:r w:rsidRPr="00344F58">
        <w:rPr>
          <w:rFonts w:ascii="Tahoma" w:hAnsi="Tahoma" w:cs="Tahoma"/>
          <w:szCs w:val="20"/>
          <w:rtl/>
        </w:rPr>
        <w:t>להג</w:t>
      </w:r>
      <w:r w:rsidRPr="00344F58">
        <w:rPr>
          <w:rFonts w:ascii="Tahoma" w:hAnsi="Tahoma" w:cs="Tahoma" w:hint="cs"/>
          <w:szCs w:val="20"/>
          <w:rtl/>
        </w:rPr>
        <w:t>"</w:t>
      </w:r>
      <w:r w:rsidRPr="00344F58">
        <w:rPr>
          <w:rFonts w:ascii="Tahoma" w:hAnsi="Tahoma" w:cs="Tahoma"/>
          <w:szCs w:val="20"/>
          <w:rtl/>
        </w:rPr>
        <w:t>ס</w:t>
      </w:r>
      <w:r w:rsidRPr="00344F58">
        <w:rPr>
          <w:rFonts w:ascii="Tahoma" w:hAnsi="Tahoma" w:cs="Tahoma"/>
          <w:szCs w:val="20"/>
          <w:rtl/>
        </w:rPr>
        <w:t xml:space="preserve"> כדי להתריע על הצורך החיוני בניטור במקומות יישוב באמצעות מלכודות יעילות גם ליתוש הטיגריס האסיי</w:t>
      </w:r>
      <w:r w:rsidRPr="00344F58">
        <w:rPr>
          <w:rFonts w:ascii="Tahoma" w:hAnsi="Tahoma" w:cs="Tahoma" w:hint="cs"/>
          <w:szCs w:val="20"/>
          <w:rtl/>
        </w:rPr>
        <w:t>ת</w:t>
      </w:r>
      <w:r w:rsidRPr="00344F58">
        <w:rPr>
          <w:rFonts w:ascii="Tahoma" w:hAnsi="Tahoma" w:cs="Tahoma"/>
          <w:szCs w:val="20"/>
          <w:rtl/>
        </w:rPr>
        <w:t>י.</w:t>
      </w:r>
    </w:p>
    <w:p w:rsidR="00D60890" w:rsidRPr="00DA2BCC"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t xml:space="preserve">נדרש שמשרד הבריאות והמשרד </w:t>
      </w:r>
      <w:r w:rsidRPr="00DA2BCC">
        <w:rPr>
          <w:rFonts w:ascii="Tahoma" w:hAnsi="Tahoma" w:cs="Tahoma" w:hint="eastAsia"/>
          <w:b w:val="0"/>
          <w:bCs w:val="0"/>
          <w:sz w:val="16"/>
          <w:szCs w:val="20"/>
          <w:rtl/>
        </w:rPr>
        <w:t>להגנת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הסביבה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ישלימו</w:t>
      </w:r>
      <w:r w:rsidRPr="00DA2BCC">
        <w:rPr>
          <w:rFonts w:ascii="Tahoma" w:hAnsi="Tahoma" w:cs="Tahoma"/>
          <w:b w:val="0"/>
          <w:bCs w:val="0"/>
          <w:sz w:val="16"/>
          <w:szCs w:val="20"/>
          <w:rtl/>
        </w:rPr>
        <w:t xml:space="preserve"> גיבוש </w:t>
      </w:r>
      <w:r w:rsidRPr="00DA2BCC">
        <w:rPr>
          <w:rFonts w:ascii="Tahoma" w:hAnsi="Tahoma" w:cs="Tahoma" w:hint="eastAsia"/>
          <w:b w:val="0"/>
          <w:bCs w:val="0"/>
          <w:sz w:val="16"/>
          <w:szCs w:val="20"/>
          <w:rtl/>
        </w:rPr>
        <w:t>תוכנית</w:t>
      </w:r>
      <w:r w:rsidRPr="00DA2BCC">
        <w:rPr>
          <w:rFonts w:ascii="Tahoma" w:hAnsi="Tahoma" w:cs="Tahoma"/>
          <w:b w:val="0"/>
          <w:bCs w:val="0"/>
          <w:sz w:val="16"/>
          <w:szCs w:val="20"/>
          <w:rtl/>
        </w:rPr>
        <w:t xml:space="preserve"> המבוססת על מודל ייעודי שיפרט את כמות תחנות הניטור ואת אופן פיזורן הגיאוגרפי</w:t>
      </w:r>
      <w:r w:rsidRPr="00DA2BCC">
        <w:rPr>
          <w:rFonts w:ascii="Tahoma" w:hAnsi="Tahoma" w:cs="Tahoma" w:hint="cs"/>
          <w:b w:val="0"/>
          <w:bCs w:val="0"/>
          <w:sz w:val="16"/>
          <w:szCs w:val="20"/>
          <w:rtl/>
        </w:rPr>
        <w:t xml:space="preserve"> בארץ כדי להבטיח ניטור בהסתברות גבוהה לגילוי יתושים נושאי נגיפים, ובכך לאפשר להעריך סיכונים ולנקוט פעולות מניעה, דבר שיתרום לבריאות הציבור. </w:t>
      </w:r>
    </w:p>
    <w:p w:rsidR="00D60890" w:rsidRPr="00A3408C" w:rsidP="00DA2BCC">
      <w:pPr>
        <w:pStyle w:val="4"/>
        <w:rPr>
          <w:rtl/>
        </w:rPr>
      </w:pPr>
      <w:bookmarkStart w:id="18" w:name="_Hlk26432956"/>
      <w:r w:rsidRPr="00DA2BCC">
        <w:rPr>
          <w:rFonts w:hint="cs"/>
          <w:rtl/>
        </w:rPr>
        <w:t xml:space="preserve">התוכנית לצמצום זיהומים ומחלות הקשורים לזרימת מים ושפיעות באגן ההיקוות של הכינרת - </w:t>
      </w:r>
      <w:r w:rsidRPr="00DA2BCC">
        <w:rPr>
          <w:rFonts w:hint="cs"/>
          <w:rtl/>
        </w:rPr>
        <w:t>עכברת</w:t>
      </w:r>
      <w:r w:rsidRPr="00A3408C">
        <w:rPr>
          <w:rFonts w:hint="cs"/>
          <w:rtl/>
        </w:rPr>
        <w:t xml:space="preserve"> (</w:t>
      </w:r>
      <w:r w:rsidRPr="00A3408C">
        <w:rPr>
          <w:rFonts w:hint="cs"/>
          <w:rtl/>
        </w:rPr>
        <w:t>לפטופירוזיס</w:t>
      </w:r>
      <w:r w:rsidRPr="00A3408C">
        <w:rPr>
          <w:rFonts w:hint="cs"/>
          <w:rtl/>
        </w:rPr>
        <w:t>)</w:t>
      </w:r>
    </w:p>
    <w:bookmarkEnd w:id="18"/>
    <w:p w:rsidR="00D60890" w:rsidRPr="00344F58" w:rsidP="00344F58">
      <w:pPr>
        <w:spacing w:after="120"/>
        <w:rPr>
          <w:rFonts w:ascii="Tahoma" w:hAnsi="Tahoma" w:cs="Tahoma"/>
          <w:szCs w:val="20"/>
          <w:rtl/>
        </w:rPr>
      </w:pPr>
      <w:r w:rsidRPr="00344F58">
        <w:rPr>
          <w:rFonts w:ascii="Tahoma" w:hAnsi="Tahoma" w:cs="Tahoma" w:hint="cs"/>
          <w:szCs w:val="20"/>
          <w:rtl/>
        </w:rPr>
        <w:t>עכברת</w:t>
      </w:r>
      <w:r>
        <w:rPr>
          <w:rStyle w:val="FootnoteReference0"/>
          <w:rFonts w:ascii="Tahoma" w:hAnsi="Tahoma" w:cs="Tahoma"/>
          <w:szCs w:val="20"/>
          <w:rtl/>
        </w:rPr>
        <w:footnoteReference w:id="119"/>
      </w:r>
      <w:r w:rsidRPr="00344F58">
        <w:rPr>
          <w:rFonts w:ascii="Tahoma" w:hAnsi="Tahoma" w:cs="Tahoma" w:hint="cs"/>
          <w:szCs w:val="20"/>
          <w:rtl/>
        </w:rPr>
        <w:t xml:space="preserve"> היא מחלה </w:t>
      </w:r>
      <w:r w:rsidRPr="00344F58">
        <w:rPr>
          <w:rFonts w:ascii="Tahoma" w:hAnsi="Tahoma" w:cs="Tahoma"/>
          <w:szCs w:val="20"/>
          <w:rtl/>
        </w:rPr>
        <w:t>של בעלי חיים</w:t>
      </w:r>
      <w:r w:rsidRPr="00344F58">
        <w:rPr>
          <w:rFonts w:ascii="Tahoma" w:hAnsi="Tahoma" w:cs="Tahoma" w:hint="cs"/>
          <w:szCs w:val="20"/>
          <w:rtl/>
        </w:rPr>
        <w:t>,</w:t>
      </w:r>
      <w:r w:rsidRPr="00344F58">
        <w:rPr>
          <w:rFonts w:ascii="Tahoma" w:hAnsi="Tahoma" w:cs="Tahoma"/>
          <w:szCs w:val="20"/>
          <w:rtl/>
        </w:rPr>
        <w:t xml:space="preserve"> שגם בני אדם עלולים לה</w:t>
      </w:r>
      <w:r w:rsidRPr="00344F58">
        <w:rPr>
          <w:rFonts w:ascii="Tahoma" w:hAnsi="Tahoma" w:cs="Tahoma" w:hint="cs"/>
          <w:szCs w:val="20"/>
          <w:rtl/>
        </w:rPr>
        <w:t>י</w:t>
      </w:r>
      <w:r w:rsidRPr="00344F58">
        <w:rPr>
          <w:rFonts w:ascii="Tahoma" w:hAnsi="Tahoma" w:cs="Tahoma"/>
          <w:szCs w:val="20"/>
          <w:rtl/>
        </w:rPr>
        <w:t>דב</w:t>
      </w:r>
      <w:r w:rsidRPr="00344F58">
        <w:rPr>
          <w:rFonts w:ascii="Tahoma" w:hAnsi="Tahoma" w:cs="Tahoma" w:hint="cs"/>
          <w:szCs w:val="20"/>
          <w:rtl/>
        </w:rPr>
        <w:t>ק בה</w:t>
      </w:r>
      <w:r>
        <w:rPr>
          <w:rStyle w:val="FootnoteReference0"/>
          <w:rFonts w:ascii="Tahoma" w:hAnsi="Tahoma" w:cs="Tahoma"/>
          <w:szCs w:val="20"/>
          <w:rtl/>
        </w:rPr>
        <w:footnoteReference w:id="120"/>
      </w:r>
      <w:r w:rsidRPr="00344F58">
        <w:rPr>
          <w:rFonts w:ascii="Tahoma" w:hAnsi="Tahoma" w:cs="Tahoma" w:hint="cs"/>
          <w:szCs w:val="20"/>
          <w:rtl/>
        </w:rPr>
        <w:t xml:space="preserve">. </w:t>
      </w:r>
      <w:r w:rsidRPr="00344F58">
        <w:rPr>
          <w:rFonts w:ascii="Tahoma" w:hAnsi="Tahoma" w:cs="Tahoma"/>
          <w:szCs w:val="20"/>
          <w:rtl/>
        </w:rPr>
        <w:t>המחלה מופיעה בטבע בבעלי חיים, כולל נברנים (חולדות ועכברים), כלבים, צאן, בקר וחזירי ב</w:t>
      </w:r>
      <w:r w:rsidRPr="00344F58">
        <w:rPr>
          <w:rFonts w:ascii="Tahoma" w:hAnsi="Tahoma" w:cs="Tahoma" w:hint="cs"/>
          <w:szCs w:val="20"/>
          <w:rtl/>
        </w:rPr>
        <w:t xml:space="preserve">ר. </w:t>
      </w:r>
      <w:r w:rsidRPr="00344F58">
        <w:rPr>
          <w:rFonts w:ascii="Tahoma" w:hAnsi="Tahoma" w:cs="Tahoma"/>
          <w:szCs w:val="20"/>
          <w:rtl/>
        </w:rPr>
        <w:t xml:space="preserve">הסיכון להדבקה מוגבר במים עומדים או </w:t>
      </w:r>
      <w:r w:rsidRPr="00344F58">
        <w:rPr>
          <w:rFonts w:ascii="Tahoma" w:hAnsi="Tahoma" w:cs="Tahoma" w:hint="cs"/>
          <w:szCs w:val="20"/>
          <w:rtl/>
        </w:rPr>
        <w:t>ב</w:t>
      </w:r>
      <w:r w:rsidRPr="00344F58">
        <w:rPr>
          <w:rFonts w:ascii="Tahoma" w:hAnsi="Tahoma" w:cs="Tahoma"/>
          <w:szCs w:val="20"/>
          <w:rtl/>
        </w:rPr>
        <w:t>כאלו הזורמים לאט</w:t>
      </w:r>
      <w:r w:rsidRPr="00344F58">
        <w:rPr>
          <w:rFonts w:ascii="Tahoma" w:hAnsi="Tahoma" w:cs="Tahoma" w:hint="cs"/>
          <w:szCs w:val="20"/>
          <w:rtl/>
        </w:rPr>
        <w:t>.</w:t>
      </w:r>
      <w:r w:rsidRPr="00344F58">
        <w:rPr>
          <w:rFonts w:ascii="Tahoma" w:hAnsi="Tahoma" w:cs="Tahoma"/>
          <w:szCs w:val="20"/>
          <w:rtl/>
        </w:rPr>
        <w:t xml:space="preserve"> בשנים האחרונות, עקב בצורות חוזרות ונשנות וכתוצאה משינויי האקלים, התמעטו הזרימות בנחלי האיתן בארץ. </w:t>
      </w:r>
      <w:r w:rsidRPr="00344F58">
        <w:rPr>
          <w:rFonts w:ascii="Tahoma" w:hAnsi="Tahoma" w:cs="Tahoma" w:hint="cs"/>
          <w:szCs w:val="20"/>
          <w:rtl/>
        </w:rPr>
        <w:t>בעקבות זאת</w:t>
      </w:r>
      <w:r w:rsidRPr="00344F58">
        <w:rPr>
          <w:rFonts w:ascii="Tahoma" w:hAnsi="Tahoma" w:cs="Tahoma"/>
          <w:szCs w:val="20"/>
          <w:rtl/>
        </w:rPr>
        <w:t xml:space="preserve"> המערכות הטבעיות באזור הצפון, ובייחוד באגן ההיקוות של הכ</w:t>
      </w:r>
      <w:r w:rsidRPr="00344F58">
        <w:rPr>
          <w:rFonts w:ascii="Tahoma" w:hAnsi="Tahoma" w:cs="Tahoma" w:hint="cs"/>
          <w:szCs w:val="20"/>
          <w:rtl/>
        </w:rPr>
        <w:t>י</w:t>
      </w:r>
      <w:r w:rsidRPr="00344F58">
        <w:rPr>
          <w:rFonts w:ascii="Tahoma" w:hAnsi="Tahoma" w:cs="Tahoma"/>
          <w:szCs w:val="20"/>
          <w:rtl/>
        </w:rPr>
        <w:t>נרת, פגיעות יותר</w:t>
      </w:r>
      <w:r w:rsidRPr="00344F58">
        <w:rPr>
          <w:rFonts w:ascii="Tahoma" w:hAnsi="Tahoma" w:cs="Tahoma" w:hint="cs"/>
          <w:szCs w:val="20"/>
          <w:rtl/>
        </w:rPr>
        <w:t xml:space="preserve"> וחשופות יותר </w:t>
      </w:r>
      <w:r w:rsidRPr="00344F58">
        <w:rPr>
          <w:rFonts w:ascii="Tahoma" w:hAnsi="Tahoma" w:cs="Tahoma"/>
          <w:szCs w:val="20"/>
          <w:rtl/>
        </w:rPr>
        <w:t>לזיהומים שונים - בריאותיים וסביבתיים.</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לפי נתוני משרד הבריאות המוצגים בתרשים 14, בתקופה שבין אמצע חודש יולי לאמצע חודש ספטמבר 2018, חל גידול חד במספר החולים </w:t>
      </w:r>
      <w:r w:rsidRPr="00344F58">
        <w:rPr>
          <w:rFonts w:ascii="Tahoma" w:hAnsi="Tahoma" w:cs="Tahoma" w:hint="cs"/>
          <w:szCs w:val="20"/>
          <w:rtl/>
        </w:rPr>
        <w:t>בעכברת</w:t>
      </w:r>
      <w:r w:rsidRPr="00344F58">
        <w:rPr>
          <w:rFonts w:ascii="Tahoma" w:hAnsi="Tahoma" w:cs="Tahoma" w:hint="cs"/>
          <w:szCs w:val="20"/>
          <w:rtl/>
        </w:rPr>
        <w:t xml:space="preserve">, הסיבה לכך - עלייה במזהמים בנחלי הצפון. </w:t>
      </w:r>
    </w:p>
    <w:p w:rsidR="00D60890" w:rsidRPr="007066D8" w:rsidP="007066D8">
      <w:pPr>
        <w:pStyle w:val="a1"/>
        <w:rPr>
          <w:rtl/>
        </w:rPr>
      </w:pPr>
      <w:r w:rsidRPr="00A3408C">
        <w:rPr>
          <w:rFonts w:hint="cs"/>
          <w:b w:val="0"/>
          <w:bCs w:val="0"/>
          <w:rtl/>
        </w:rPr>
        <w:t xml:space="preserve">תרשים 14: </w:t>
      </w:r>
      <w:r w:rsidRPr="007066D8">
        <w:rPr>
          <w:rFonts w:hint="cs"/>
          <w:rtl/>
        </w:rPr>
        <w:t xml:space="preserve">מספר החולים שלקו </w:t>
      </w:r>
      <w:r w:rsidRPr="007066D8">
        <w:rPr>
          <w:rFonts w:hint="cs"/>
          <w:rtl/>
        </w:rPr>
        <w:t>בעכברת</w:t>
      </w:r>
      <w:r w:rsidRPr="007066D8">
        <w:rPr>
          <w:rFonts w:hint="cs"/>
          <w:rtl/>
        </w:rPr>
        <w:t xml:space="preserve"> 2017 - 2018</w:t>
      </w:r>
    </w:p>
    <w:p w:rsidR="00D60890" w:rsidRPr="00A3408C" w:rsidP="00DA2BCC">
      <w:pPr>
        <w:spacing w:line="269" w:lineRule="auto"/>
        <w:jc w:val="center"/>
        <w:rPr>
          <w:rtl/>
        </w:rPr>
      </w:pPr>
      <w:r w:rsidRPr="00A3408C">
        <w:rPr>
          <w:noProof/>
        </w:rPr>
        <w:drawing>
          <wp:inline distT="0" distB="0" distL="0" distR="0">
            <wp:extent cx="3061074" cy="1750060"/>
            <wp:effectExtent l="0" t="0" r="25400" b="21590"/>
            <wp:docPr id="12" name="תרשים 25" descr="בשנת 2018 מספר האנשים שלקו בעכברת היה 705 לעומת 6 חולים בשנת 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0890" w:rsidRPr="007066D8"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בעיבוד משרד מבקר המדינה.</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בעקבות התפרצות מחלת </w:t>
      </w:r>
      <w:r w:rsidRPr="00344F58">
        <w:rPr>
          <w:rFonts w:ascii="Tahoma" w:hAnsi="Tahoma" w:cs="Tahoma" w:hint="cs"/>
          <w:szCs w:val="20"/>
          <w:rtl/>
        </w:rPr>
        <w:t>העכברת</w:t>
      </w:r>
      <w:r w:rsidRPr="00344F58">
        <w:rPr>
          <w:rFonts w:ascii="Tahoma" w:hAnsi="Tahoma" w:cs="Tahoma" w:hint="cs"/>
          <w:szCs w:val="20"/>
          <w:rtl/>
        </w:rPr>
        <w:t xml:space="preserve"> בקיץ 2018 החליטה הממשלה</w:t>
      </w:r>
      <w:r>
        <w:rPr>
          <w:rStyle w:val="FootnoteReference0"/>
          <w:rFonts w:ascii="Tahoma" w:hAnsi="Tahoma" w:cs="Tahoma"/>
          <w:szCs w:val="20"/>
          <w:rtl/>
        </w:rPr>
        <w:footnoteReference w:id="121"/>
      </w:r>
      <w:r w:rsidRPr="00344F58">
        <w:rPr>
          <w:rFonts w:ascii="Tahoma" w:hAnsi="Tahoma" w:cs="Tahoma" w:hint="cs"/>
          <w:szCs w:val="20"/>
          <w:rtl/>
        </w:rPr>
        <w:t xml:space="preserve"> במרץ 2019 על </w:t>
      </w:r>
      <w:r w:rsidRPr="00344F58">
        <w:rPr>
          <w:rFonts w:ascii="Tahoma" w:hAnsi="Tahoma" w:cs="Tahoma" w:hint="cs"/>
          <w:szCs w:val="20"/>
          <w:rtl/>
        </w:rPr>
        <w:t>תוכנית</w:t>
      </w:r>
      <w:r w:rsidRPr="00344F58">
        <w:rPr>
          <w:rFonts w:ascii="Tahoma" w:hAnsi="Tahoma" w:cs="Tahoma" w:hint="cs"/>
          <w:szCs w:val="20"/>
          <w:rtl/>
        </w:rPr>
        <w:t xml:space="preserve"> לצמצום זיהומים ומחלות הקשורים לזרימת מים ושפיעות באגן ההיקוות של הכינרת. ההחלטה קובעת כי יש להקים צוות בין-משרדי לתיאום של כלל היבטי הזיהום בנחלי הצפון. בצוות יהיו </w:t>
      </w:r>
      <w:r w:rsidRPr="00344F58">
        <w:rPr>
          <w:rFonts w:ascii="Tahoma" w:hAnsi="Tahoma" w:cs="Tahoma" w:hint="cs"/>
          <w:szCs w:val="20"/>
          <w:rtl/>
        </w:rPr>
        <w:t xml:space="preserve">נציגים ממשרד </w:t>
      </w:r>
      <w:r w:rsidRPr="00344F58">
        <w:rPr>
          <w:rFonts w:ascii="Tahoma" w:hAnsi="Tahoma" w:cs="Tahoma" w:hint="cs"/>
          <w:szCs w:val="20"/>
          <w:rtl/>
        </w:rPr>
        <w:t>להג"ס</w:t>
      </w:r>
      <w:r w:rsidRPr="00344F58">
        <w:rPr>
          <w:rFonts w:ascii="Tahoma" w:hAnsi="Tahoma" w:cs="Tahoma" w:hint="cs"/>
          <w:szCs w:val="20"/>
          <w:rtl/>
        </w:rPr>
        <w:t xml:space="preserve"> (יו"ר), ממשרד הבריאות, ממשרד החקלאות ופיתוח הכפר, מן הרשויות המקומיות הנוגעות בדבר, מרשות ניקוז כינרת, מרשות הטבע והגנים הלאומיים ומן הרשות הממשלתית למים ולביוב.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ביוני</w:t>
      </w:r>
      <w:r w:rsidRPr="00D60890">
        <w:rPr>
          <w:rFonts w:ascii="Tahoma" w:hAnsi="Tahoma" w:cs="Tahoma"/>
          <w:b w:val="0"/>
          <w:bCs w:val="0"/>
          <w:sz w:val="16"/>
          <w:szCs w:val="20"/>
          <w:rtl/>
        </w:rPr>
        <w:t xml:space="preserve"> 2019 התכנס הצוות האמור לדיון לשם התנעת תהליך של יישום החלטת הממשלה. נקבע מועד לכינוס נוסף של הצוות הבין-משרדי לספטמבר 2019. </w:t>
      </w:r>
      <w:r w:rsidRPr="00D60890">
        <w:rPr>
          <w:rFonts w:ascii="Tahoma" w:hAnsi="Tahoma" w:cs="Tahoma" w:hint="eastAsia"/>
          <w:b w:val="0"/>
          <w:bCs w:val="0"/>
          <w:sz w:val="16"/>
          <w:szCs w:val="20"/>
          <w:rtl/>
        </w:rPr>
        <w:t>נכון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לאוקטובר</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הצוות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הבין</w:t>
      </w:r>
      <w:r w:rsidRPr="00D60890">
        <w:rPr>
          <w:rFonts w:ascii="Tahoma" w:hAnsi="Tahoma" w:cs="Tahoma"/>
          <w:b w:val="0"/>
          <w:bCs w:val="0"/>
          <w:sz w:val="16"/>
          <w:szCs w:val="20"/>
          <w:rtl/>
        </w:rPr>
        <w:t>-</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התכנס</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פעם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נוספת</w:t>
      </w:r>
      <w:r w:rsidRPr="00D60890">
        <w:rPr>
          <w:rFonts w:ascii="Tahoma" w:hAnsi="Tahoma" w:cs="Tahoma"/>
          <w:b w:val="0"/>
          <w:bCs w:val="0"/>
          <w:sz w:val="16"/>
          <w:szCs w:val="20"/>
          <w:rtl/>
        </w:rPr>
        <w:t>.</w:t>
      </w:r>
      <w:r w:rsidRPr="00D60890">
        <w:rPr>
          <w:rFonts w:ascii="Tahoma" w:hAnsi="Tahoma" w:cs="Tahoma" w:hint="cs"/>
          <w:b w:val="0"/>
          <w:bCs w:val="0"/>
          <w:sz w:val="16"/>
          <w:szCs w:val="20"/>
          <w:rtl/>
        </w:rPr>
        <w:t xml:space="preserve">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בדיון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ביוני</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הוחלט</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להקים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ארבעה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צוותי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עבודה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שכל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מהם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יעסוק</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בתחום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אוקטובר</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צוותי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העבודה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עדיין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קיימו</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דיונים</w:t>
      </w:r>
      <w:r w:rsidRPr="00D60890">
        <w:rPr>
          <w:rFonts w:ascii="Tahoma" w:hAnsi="Tahoma" w:cs="Tahoma"/>
          <w:b w:val="0"/>
          <w:bCs w:val="0"/>
          <w:sz w:val="16"/>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החקלאות השיב בדצמבר 2019 כי הוטלה חובת חיסון על הבקר באגן ניקוז הכינרת. הוקצה תקציב ייעודי לתמיכה בחיסוני </w:t>
      </w:r>
      <w:r w:rsidRPr="00344F58">
        <w:rPr>
          <w:rFonts w:ascii="Tahoma" w:hAnsi="Tahoma" w:cs="Tahoma" w:hint="cs"/>
          <w:szCs w:val="20"/>
          <w:rtl/>
        </w:rPr>
        <w:t>עכברת</w:t>
      </w:r>
      <w:r w:rsidRPr="00344F58">
        <w:rPr>
          <w:rFonts w:ascii="Tahoma" w:hAnsi="Tahoma" w:cs="Tahoma" w:hint="cs"/>
          <w:szCs w:val="20"/>
          <w:rtl/>
        </w:rPr>
        <w:t xml:space="preserve"> באזור האמור. המשרד </w:t>
      </w:r>
      <w:r w:rsidRPr="00344F58">
        <w:rPr>
          <w:rFonts w:ascii="Tahoma" w:hAnsi="Tahoma" w:cs="Tahoma" w:hint="cs"/>
          <w:szCs w:val="20"/>
          <w:rtl/>
        </w:rPr>
        <w:t>להג"ס</w:t>
      </w:r>
      <w:r w:rsidRPr="00344F58">
        <w:rPr>
          <w:rFonts w:ascii="Tahoma" w:hAnsi="Tahoma" w:cs="Tahoma" w:hint="cs"/>
          <w:szCs w:val="20"/>
          <w:rtl/>
        </w:rPr>
        <w:t xml:space="preserve"> השיב כי החלטת הממשלה מתקדמת בהתאם לנדרש, בפרט ניכרת התקדמות הפעולות להקמת שקתות ברחבי רמת הגולן.</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משרד</w:t>
      </w:r>
      <w:r w:rsidRPr="00D60890">
        <w:rPr>
          <w:rFonts w:ascii="Tahoma" w:hAnsi="Tahoma" w:cs="Tahoma"/>
          <w:b w:val="0"/>
          <w:bCs w:val="0"/>
          <w:sz w:val="16"/>
          <w:szCs w:val="20"/>
          <w:rtl/>
        </w:rPr>
        <w:t xml:space="preserve"> מבקר המדינה רואה בחיוב את פעולות המשרדים לקידום הנושא.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הצוות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הבין</w:t>
      </w:r>
      <w:r w:rsidRPr="00D60890">
        <w:rPr>
          <w:rFonts w:ascii="Tahoma" w:hAnsi="Tahoma" w:cs="Tahoma"/>
          <w:b w:val="0"/>
          <w:bCs w:val="0"/>
          <w:sz w:val="16"/>
          <w:szCs w:val="20"/>
          <w:rtl/>
        </w:rPr>
        <w:t>-</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לקיים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מעקב</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ובקרה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השלמת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הפעולות</w:t>
      </w:r>
      <w:r w:rsidRPr="00D60890">
        <w:rPr>
          <w:rFonts w:ascii="Tahoma" w:hAnsi="Tahoma" w:cs="Tahoma"/>
          <w:b w:val="0"/>
          <w:bCs w:val="0"/>
          <w:sz w:val="16"/>
          <w:szCs w:val="20"/>
          <w:rtl/>
        </w:rPr>
        <w:t>.</w:t>
      </w:r>
      <w:r w:rsidRPr="00D60890">
        <w:rPr>
          <w:rFonts w:ascii="Tahoma" w:hAnsi="Tahoma" w:cs="Tahoma" w:hint="cs"/>
          <w:b w:val="0"/>
          <w:bCs w:val="0"/>
          <w:sz w:val="16"/>
          <w:szCs w:val="20"/>
          <w:rtl/>
        </w:rPr>
        <w:t xml:space="preserve"> </w:t>
      </w:r>
    </w:p>
    <w:p w:rsidR="00D60890" w:rsidRPr="007066D8" w:rsidP="00344F58">
      <w:pPr>
        <w:spacing w:after="120"/>
        <w:rPr>
          <w:rFonts w:ascii="Tahoma" w:hAnsi="Tahoma" w:cs="Tahoma"/>
          <w:szCs w:val="20"/>
          <w:rtl/>
        </w:rPr>
      </w:pPr>
    </w:p>
    <w:p w:rsidR="00D60890" w:rsidRPr="00A3408C" w:rsidP="007066D8">
      <w:pPr>
        <w:pStyle w:val="4"/>
        <w:rPr>
          <w:rtl/>
        </w:rPr>
      </w:pPr>
      <w:bookmarkStart w:id="19" w:name="_Hlk26346477"/>
      <w:r w:rsidRPr="00A3408C">
        <w:rPr>
          <w:rtl/>
        </w:rPr>
        <w:t>קדחת</w:t>
      </w:r>
      <w:r w:rsidRPr="00A3408C">
        <w:rPr>
          <w:rFonts w:hint="cs"/>
          <w:rtl/>
        </w:rPr>
        <w:t xml:space="preserve"> </w:t>
      </w:r>
      <w:r w:rsidRPr="007066D8">
        <w:t>Q</w:t>
      </w:r>
      <w:r w:rsidRPr="007066D8">
        <w:rPr>
          <w:rtl/>
        </w:rPr>
        <w:t xml:space="preserve">‏ </w:t>
      </w:r>
      <w:r w:rsidRPr="007066D8">
        <w:t>(Q fever)</w:t>
      </w:r>
      <w:r w:rsidRPr="007066D8">
        <w:rPr>
          <w:rtl/>
        </w:rPr>
        <w:t xml:space="preserve"> </w:t>
      </w:r>
    </w:p>
    <w:bookmarkEnd w:id="19"/>
    <w:p w:rsidR="00D60890" w:rsidRPr="00344F58" w:rsidP="00344F58">
      <w:pPr>
        <w:spacing w:after="120"/>
        <w:rPr>
          <w:rFonts w:ascii="Tahoma" w:hAnsi="Tahoma" w:cs="Tahoma"/>
          <w:szCs w:val="20"/>
          <w:rtl/>
        </w:rPr>
      </w:pPr>
      <w:r w:rsidRPr="00344F58">
        <w:rPr>
          <w:rFonts w:ascii="Tahoma" w:eastAsia="Times New Roman" w:hAnsi="Tahoma" w:cs="Tahoma" w:hint="cs"/>
          <w:szCs w:val="20"/>
          <w:rtl/>
        </w:rPr>
        <w:t xml:space="preserve">קדחת </w:t>
      </w:r>
      <w:r w:rsidRPr="00344F58">
        <w:rPr>
          <w:rFonts w:ascii="Tahoma" w:eastAsia="Times New Roman" w:hAnsi="Tahoma" w:cs="Tahoma" w:hint="cs"/>
          <w:szCs w:val="20"/>
        </w:rPr>
        <w:t>Q</w:t>
      </w:r>
      <w:r>
        <w:rPr>
          <w:rFonts w:ascii="Tahoma" w:eastAsia="Times New Roman" w:hAnsi="Tahoma" w:cs="Tahoma"/>
          <w:szCs w:val="20"/>
          <w:vertAlign w:val="superscript"/>
        </w:rPr>
        <w:footnoteReference w:id="122"/>
      </w:r>
      <w:r w:rsidRPr="00344F58">
        <w:rPr>
          <w:rFonts w:ascii="Tahoma" w:hAnsi="Tahoma" w:cs="Tahoma" w:hint="cs"/>
          <w:szCs w:val="20"/>
          <w:rtl/>
        </w:rPr>
        <w:t xml:space="preserve"> היא</w:t>
      </w:r>
      <w:r w:rsidRPr="00344F58">
        <w:rPr>
          <w:rFonts w:ascii="Tahoma" w:hAnsi="Tahoma" w:cs="Tahoma"/>
          <w:szCs w:val="20"/>
          <w:rtl/>
        </w:rPr>
        <w:t xml:space="preserve"> מחלה זואונוטית הנפוצה בכל העולם. המחלה תוקפת בקר, צאן, חיות מחמד (חתולים, כלבים, ארנבים) ובני אדם.</w:t>
      </w:r>
      <w:r w:rsidRPr="00344F58">
        <w:rPr>
          <w:rFonts w:ascii="Tahoma" w:hAnsi="Tahoma" w:cs="Tahoma" w:hint="cs"/>
          <w:szCs w:val="20"/>
          <w:rtl/>
        </w:rPr>
        <w:t xml:space="preserve"> </w:t>
      </w:r>
      <w:r w:rsidRPr="00344F58">
        <w:rPr>
          <w:rFonts w:ascii="Tahoma" w:hAnsi="Tahoma" w:cs="Tahoma"/>
          <w:szCs w:val="20"/>
          <w:rtl/>
        </w:rPr>
        <w:t xml:space="preserve">הדבקה כמעט תמיד </w:t>
      </w:r>
      <w:r w:rsidRPr="00344F58">
        <w:rPr>
          <w:rFonts w:ascii="Tahoma" w:hAnsi="Tahoma" w:cs="Tahoma" w:hint="cs"/>
          <w:szCs w:val="20"/>
          <w:rtl/>
        </w:rPr>
        <w:t>נגרמת מ</w:t>
      </w:r>
      <w:r w:rsidRPr="00344F58">
        <w:rPr>
          <w:rFonts w:ascii="Tahoma" w:hAnsi="Tahoma" w:cs="Tahoma"/>
          <w:szCs w:val="20"/>
          <w:rtl/>
        </w:rPr>
        <w:t>מגע ישיר או עקיף עם בעלי חיים</w:t>
      </w:r>
      <w:r w:rsidRPr="00344F58">
        <w:rPr>
          <w:rFonts w:ascii="Tahoma" w:hAnsi="Tahoma" w:cs="Tahoma" w:hint="cs"/>
          <w:szCs w:val="20"/>
          <w:rtl/>
        </w:rPr>
        <w:t xml:space="preserve"> זוחלים, עופות יונקים ובכלל זה בני אדם נגועים. החיידק חודר לגוף דרך מערכת הנשימה וגורם לחום גבוה ולדלקת ריאות. בחלק מהמקרים חל סיבוך והמחלה עוברת מהשלב החריף לשלב כרוני. סיבוכים אפשריים הם </w:t>
      </w:r>
      <w:r w:rsidRPr="00344F58">
        <w:rPr>
          <w:rFonts w:ascii="Tahoma" w:hAnsi="Tahoma" w:cs="Tahoma"/>
          <w:szCs w:val="20"/>
          <w:rtl/>
        </w:rPr>
        <w:t>דלקת של פנים הלב, ובכלל זה של מסתמי הלב</w:t>
      </w:r>
      <w:r w:rsidRPr="00344F58">
        <w:rPr>
          <w:rFonts w:ascii="Tahoma" w:hAnsi="Tahoma" w:cs="Tahoma" w:hint="cs"/>
          <w:szCs w:val="20"/>
          <w:rtl/>
        </w:rPr>
        <w:t xml:space="preserve">, דלקת כבד, דלקת השלייה. המחלה עלולה לגרום להפלות הן בבעלי חיים והן בבני אדם.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מנתוני משרד הבריאות עולה כי על פי ממוצע של חמש השנים האחרונות, שיעור התחלואה בקדחת </w:t>
      </w:r>
      <w:r w:rsidRPr="00344F58">
        <w:rPr>
          <w:rFonts w:ascii="Tahoma" w:hAnsi="Tahoma" w:cs="Tahoma" w:hint="cs"/>
          <w:szCs w:val="20"/>
        </w:rPr>
        <w:t>Q</w:t>
      </w:r>
      <w:r w:rsidRPr="00344F58">
        <w:rPr>
          <w:rFonts w:ascii="Tahoma" w:hAnsi="Tahoma" w:cs="Tahoma" w:hint="cs"/>
          <w:szCs w:val="20"/>
          <w:rtl/>
        </w:rPr>
        <w:t xml:space="preserve"> בארץ עומד על כ-2 חולים ל-100 אלף נפש, לעומת כ-0.5 - 1 חולים ל-100 אלף נפש בהולנד ובגרמניה. לפי מדיניות משרד החקלאות, חיסון עדרי בקר וצאן נגד קדחת </w:t>
      </w:r>
      <w:r w:rsidRPr="00344F58">
        <w:rPr>
          <w:rFonts w:ascii="Tahoma" w:hAnsi="Tahoma" w:cs="Tahoma" w:hint="cs"/>
          <w:szCs w:val="20"/>
        </w:rPr>
        <w:t>Q</w:t>
      </w:r>
      <w:r w:rsidRPr="00344F58">
        <w:rPr>
          <w:rFonts w:ascii="Tahoma" w:hAnsi="Tahoma" w:cs="Tahoma" w:hint="cs"/>
          <w:szCs w:val="20"/>
          <w:rtl/>
        </w:rPr>
        <w:t xml:space="preserve"> הוא בגדר רשות. יצוין כי בהולנד ובבלגיה קיימת חובה לחסן את הצאן.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באמצע שנת 2018 פרצה קדחת </w:t>
      </w:r>
      <w:r w:rsidRPr="00344F58">
        <w:rPr>
          <w:rFonts w:ascii="Tahoma" w:hAnsi="Tahoma" w:cs="Tahoma" w:hint="cs"/>
          <w:szCs w:val="20"/>
        </w:rPr>
        <w:t>Q</w:t>
      </w:r>
      <w:r w:rsidRPr="00344F58">
        <w:rPr>
          <w:rFonts w:ascii="Tahoma" w:hAnsi="Tahoma" w:cs="Tahoma" w:hint="cs"/>
          <w:szCs w:val="20"/>
          <w:rtl/>
        </w:rPr>
        <w:t xml:space="preserve"> בבני אדם באזור הצפון. עד לספטמבר 2018 דווחו למשרד הבריאות 59 מקרי תחלואה, לעומת 29 מקרים בכל שנת 2017. בנובמבר 2018 כתב מ"מ שירותי בריאות הציבור במשרד הבריאות למנהל השירותים הווטרינריי</w:t>
      </w:r>
      <w:r w:rsidRPr="00344F58">
        <w:rPr>
          <w:rFonts w:ascii="Tahoma" w:hAnsi="Tahoma" w:cs="Tahoma" w:hint="eastAsia"/>
          <w:szCs w:val="20"/>
          <w:rtl/>
        </w:rPr>
        <w:t>ם</w:t>
      </w:r>
      <w:r w:rsidRPr="00344F58">
        <w:rPr>
          <w:rFonts w:ascii="Tahoma" w:hAnsi="Tahoma" w:cs="Tahoma" w:hint="cs"/>
          <w:szCs w:val="20"/>
          <w:rtl/>
        </w:rPr>
        <w:t xml:space="preserve"> שבמשרד החקלאות על התפרצות קדחת </w:t>
      </w:r>
      <w:r w:rsidRPr="00344F58">
        <w:rPr>
          <w:rFonts w:ascii="Tahoma" w:hAnsi="Tahoma" w:cs="Tahoma" w:hint="cs"/>
          <w:szCs w:val="20"/>
        </w:rPr>
        <w:t>Q</w:t>
      </w:r>
      <w:r w:rsidRPr="00344F58">
        <w:rPr>
          <w:rFonts w:ascii="Tahoma" w:hAnsi="Tahoma" w:cs="Tahoma" w:hint="cs"/>
          <w:szCs w:val="20"/>
          <w:rtl/>
        </w:rPr>
        <w:t xml:space="preserve"> במחוז באזור הצפון. הוא ציין כי בתחקיר אפידמיולוגי שערך וטרינר </w:t>
      </w:r>
      <w:r w:rsidRPr="00344F58">
        <w:rPr>
          <w:rFonts w:ascii="Tahoma" w:hAnsi="Tahoma" w:cs="Tahoma" w:hint="cs"/>
          <w:szCs w:val="20"/>
          <w:rtl/>
        </w:rPr>
        <w:t>מחוזי נמצאו פרה חולה וסרולוגיה</w:t>
      </w:r>
      <w:r>
        <w:rPr>
          <w:rStyle w:val="FootnoteReference0"/>
          <w:rFonts w:ascii="Tahoma" w:hAnsi="Tahoma" w:cs="Tahoma"/>
          <w:szCs w:val="20"/>
          <w:rtl/>
        </w:rPr>
        <w:footnoteReference w:id="123"/>
      </w:r>
      <w:r w:rsidRPr="00344F58">
        <w:rPr>
          <w:rFonts w:ascii="Tahoma" w:hAnsi="Tahoma" w:cs="Tahoma" w:hint="cs"/>
          <w:szCs w:val="20"/>
          <w:rtl/>
        </w:rPr>
        <w:t xml:space="preserve"> חיובית לקדחת קיו בשש עזים וכי העדרים לא חוסנו נגד המחלה. במכתבו ביקש לאכוף את החיסון בקרב העדרים כדי לצמצם את התחלואה. מנהל השירותים הווטרינריי</w:t>
      </w:r>
      <w:r w:rsidRPr="00344F58">
        <w:rPr>
          <w:rFonts w:ascii="Tahoma" w:hAnsi="Tahoma" w:cs="Tahoma" w:hint="eastAsia"/>
          <w:szCs w:val="20"/>
          <w:rtl/>
        </w:rPr>
        <w:t>ם</w:t>
      </w:r>
      <w:r w:rsidRPr="00344F58">
        <w:rPr>
          <w:rFonts w:ascii="Tahoma" w:hAnsi="Tahoma" w:cs="Tahoma" w:hint="cs"/>
          <w:szCs w:val="20"/>
          <w:rtl/>
        </w:rPr>
        <w:t xml:space="preserve"> השיב כי חיסון קדחת </w:t>
      </w:r>
      <w:r w:rsidRPr="00344F58">
        <w:rPr>
          <w:rFonts w:ascii="Tahoma" w:hAnsi="Tahoma" w:cs="Tahoma" w:hint="cs"/>
          <w:szCs w:val="20"/>
        </w:rPr>
        <w:t>Q</w:t>
      </w:r>
      <w:r w:rsidRPr="00344F58">
        <w:rPr>
          <w:rFonts w:ascii="Tahoma" w:hAnsi="Tahoma" w:cs="Tahoma" w:hint="cs"/>
          <w:szCs w:val="20"/>
          <w:rtl/>
        </w:rPr>
        <w:t xml:space="preserve"> הוא חיסון רשות בעדרי הבקר והצאן בישראל. כאשר יש הפלות המאובחנות מקדחת </w:t>
      </w:r>
      <w:r w:rsidRPr="00344F58">
        <w:rPr>
          <w:rFonts w:ascii="Tahoma" w:hAnsi="Tahoma" w:cs="Tahoma" w:hint="cs"/>
          <w:szCs w:val="20"/>
        </w:rPr>
        <w:t>Q</w:t>
      </w:r>
      <w:r w:rsidRPr="00344F58">
        <w:rPr>
          <w:rFonts w:ascii="Tahoma" w:hAnsi="Tahoma" w:cs="Tahoma" w:hint="cs"/>
          <w:szCs w:val="20"/>
          <w:rtl/>
        </w:rPr>
        <w:t xml:space="preserve"> העדר מחויב בחיסון.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החקלאות השיב בדצמבר 2019 כי לא נמצאו פרטים חולים בעדרים, אלא פרטים עם סרולוגיה חיובית. עוד כתב כי במדינות מתקדמות באירופה אין חובת חיסון של המקנה כנגד קדחת </w:t>
      </w:r>
      <w:r w:rsidRPr="00344F58">
        <w:rPr>
          <w:rFonts w:ascii="Tahoma" w:hAnsi="Tahoma" w:cs="Tahoma" w:hint="cs"/>
          <w:szCs w:val="20"/>
        </w:rPr>
        <w:t>Q</w:t>
      </w:r>
      <w:r w:rsidRPr="00344F58">
        <w:rPr>
          <w:rFonts w:ascii="Tahoma" w:hAnsi="Tahoma" w:cs="Tahoma" w:hint="cs"/>
          <w:szCs w:val="20"/>
          <w:rtl/>
        </w:rPr>
        <w:t xml:space="preserve">, וכי למרות </w:t>
      </w:r>
      <w:r w:rsidRPr="00344F58">
        <w:rPr>
          <w:rFonts w:ascii="Tahoma" w:hAnsi="Tahoma" w:cs="Tahoma" w:hint="cs"/>
          <w:szCs w:val="20"/>
          <w:rtl/>
        </w:rPr>
        <w:t>סורולוגיה</w:t>
      </w:r>
      <w:r w:rsidRPr="00344F58">
        <w:rPr>
          <w:rFonts w:ascii="Tahoma" w:hAnsi="Tahoma" w:cs="Tahoma" w:hint="cs"/>
          <w:szCs w:val="20"/>
          <w:rtl/>
        </w:rPr>
        <w:t xml:space="preserve"> חיובית בבני אדם ובבעלי חיים, חובת החיסון כנגד קדחת </w:t>
      </w:r>
      <w:r w:rsidRPr="00344F58">
        <w:rPr>
          <w:rFonts w:ascii="Tahoma" w:hAnsi="Tahoma" w:cs="Tahoma" w:hint="cs"/>
          <w:szCs w:val="20"/>
        </w:rPr>
        <w:t>Q</w:t>
      </w:r>
      <w:r w:rsidRPr="00344F58">
        <w:rPr>
          <w:rFonts w:ascii="Tahoma" w:hAnsi="Tahoma" w:cs="Tahoma" w:hint="cs"/>
          <w:szCs w:val="20"/>
          <w:rtl/>
        </w:rPr>
        <w:t xml:space="preserve"> אינה קיימת במרבית המדינות המפותחות. עוד הוסיף כי כדי לקבל החלטה מושכלת יש צורך במידע אודות תחלואה בבני אדם בצורת פילוח גיאוגרפי ואפיון ישובים שבהם חלו בני אדם, כולל עיסוקם, גילם ומינם. לאחר קבלת הנתונים אפשר לבצע הערכת סיכונים לביצוע חיסונים (בבעלי החיים) כנגד המחלה והיכן.</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לנוכח</w:t>
      </w:r>
      <w:r w:rsidRPr="00D60890">
        <w:rPr>
          <w:rFonts w:ascii="Tahoma" w:hAnsi="Tahoma" w:cs="Tahoma"/>
          <w:b w:val="0"/>
          <w:bCs w:val="0"/>
          <w:sz w:val="16"/>
          <w:szCs w:val="20"/>
          <w:rtl/>
        </w:rPr>
        <w:t xml:space="preserve"> הגידול בתחלואה בארץ וגם מתוך השוואה בין-לאומית, על משרד </w:t>
      </w:r>
      <w:r w:rsidRPr="00D60890">
        <w:rPr>
          <w:rFonts w:ascii="Tahoma" w:hAnsi="Tahoma" w:cs="Tahoma" w:hint="eastAsia"/>
          <w:b w:val="0"/>
          <w:bCs w:val="0"/>
          <w:sz w:val="16"/>
          <w:szCs w:val="20"/>
          <w:rtl/>
        </w:rPr>
        <w:t>החקלאות</w:t>
      </w:r>
      <w:r w:rsidRPr="00D60890">
        <w:rPr>
          <w:rFonts w:ascii="Tahoma" w:hAnsi="Tahoma" w:cs="Tahoma" w:hint="cs"/>
          <w:b w:val="0"/>
          <w:bCs w:val="0"/>
          <w:sz w:val="16"/>
          <w:szCs w:val="20"/>
          <w:rtl/>
        </w:rPr>
        <w:t xml:space="preserve"> </w:t>
      </w:r>
      <w:r w:rsidRPr="00D60890">
        <w:rPr>
          <w:rFonts w:ascii="Tahoma" w:hAnsi="Tahoma" w:cs="Tahoma" w:hint="eastAsia"/>
          <w:b w:val="0"/>
          <w:bCs w:val="0"/>
          <w:sz w:val="16"/>
          <w:szCs w:val="20"/>
          <w:rtl/>
        </w:rPr>
        <w:t>ומשרד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הבריאות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להשלים</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ולגבש מתכונת ל</w:t>
      </w:r>
      <w:r w:rsidRPr="00D60890">
        <w:rPr>
          <w:rFonts w:ascii="Tahoma" w:hAnsi="Tahoma" w:cs="Tahoma"/>
          <w:b w:val="0"/>
          <w:bCs w:val="0"/>
          <w:sz w:val="16"/>
          <w:szCs w:val="20"/>
          <w:rtl/>
        </w:rPr>
        <w:t xml:space="preserve">קבלת הנתונים וניתוחם לשם </w:t>
      </w:r>
      <w:r w:rsidRPr="00D60890">
        <w:rPr>
          <w:rFonts w:ascii="Tahoma" w:hAnsi="Tahoma" w:cs="Tahoma" w:hint="eastAsia"/>
          <w:b w:val="0"/>
          <w:bCs w:val="0"/>
          <w:sz w:val="16"/>
          <w:szCs w:val="20"/>
          <w:rtl/>
        </w:rPr>
        <w:t>צמצום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התחלואה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ולמנוע</w:t>
      </w:r>
      <w:r w:rsidRPr="00D60890">
        <w:rPr>
          <w:rFonts w:ascii="Tahoma" w:hAnsi="Tahoma" w:cs="Tahoma"/>
          <w:b w:val="0"/>
          <w:bCs w:val="0"/>
          <w:sz w:val="16"/>
          <w:szCs w:val="20"/>
          <w:rtl/>
        </w:rPr>
        <w:t xml:space="preserve"> אפשרות להתפרצות קדחת </w:t>
      </w:r>
      <w:r w:rsidRPr="00D60890">
        <w:rPr>
          <w:rFonts w:ascii="Tahoma" w:hAnsi="Tahoma" w:cs="Tahoma"/>
          <w:b w:val="0"/>
          <w:bCs w:val="0"/>
          <w:sz w:val="16"/>
          <w:szCs w:val="20"/>
        </w:rPr>
        <w:t>Q</w:t>
      </w:r>
      <w:r w:rsidRPr="00D60890">
        <w:rPr>
          <w:rFonts w:ascii="Tahoma" w:hAnsi="Tahoma" w:cs="Tahoma"/>
          <w:b w:val="0"/>
          <w:bCs w:val="0"/>
          <w:sz w:val="16"/>
          <w:szCs w:val="20"/>
          <w:rtl/>
        </w:rPr>
        <w:t xml:space="preserve">. </w:t>
      </w:r>
    </w:p>
    <w:p w:rsidR="007066D8" w:rsidP="007066D8">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b w:val="0"/>
          <w:bCs w:val="0"/>
          <w:sz w:val="16"/>
          <w:szCs w:val="20"/>
          <w:rtl/>
        </w:rPr>
        <w:t xml:space="preserve">קיומן של </w:t>
      </w:r>
      <w:r w:rsidRPr="00D60890">
        <w:rPr>
          <w:rFonts w:ascii="Tahoma" w:hAnsi="Tahoma" w:cs="Tahoma" w:hint="cs"/>
          <w:b w:val="0"/>
          <w:bCs w:val="0"/>
          <w:sz w:val="16"/>
          <w:szCs w:val="20"/>
          <w:rtl/>
        </w:rPr>
        <w:t>ה</w:t>
      </w:r>
      <w:r w:rsidRPr="00D60890">
        <w:rPr>
          <w:rFonts w:ascii="Tahoma" w:hAnsi="Tahoma" w:cs="Tahoma"/>
          <w:b w:val="0"/>
          <w:bCs w:val="0"/>
          <w:sz w:val="16"/>
          <w:szCs w:val="20"/>
          <w:rtl/>
        </w:rPr>
        <w:t xml:space="preserve">מחלות </w:t>
      </w:r>
      <w:r w:rsidRPr="00D60890">
        <w:rPr>
          <w:rFonts w:ascii="Tahoma" w:hAnsi="Tahoma" w:cs="Tahoma" w:hint="cs"/>
          <w:b w:val="0"/>
          <w:bCs w:val="0"/>
          <w:sz w:val="16"/>
          <w:szCs w:val="20"/>
          <w:rtl/>
        </w:rPr>
        <w:t>המועברות מבעלי חיים</w:t>
      </w:r>
      <w:r w:rsidRPr="00D60890">
        <w:rPr>
          <w:rFonts w:ascii="Tahoma" w:hAnsi="Tahoma" w:cs="Tahoma"/>
          <w:b w:val="0"/>
          <w:bCs w:val="0"/>
          <w:sz w:val="16"/>
          <w:szCs w:val="20"/>
          <w:rtl/>
        </w:rPr>
        <w:t xml:space="preserve"> מחייב שיתוף פעולה הדוק בין משרדי הממשלה הנוגעים בדבר - משרד הבריאות, משרד החקלאות והמשרד להגנת הסביבה, רשות הטבע והגנים</w:t>
      </w:r>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והרשויות המקומיות.</w:t>
      </w:r>
      <w:r w:rsidRPr="00D60890">
        <w:rPr>
          <w:rFonts w:ascii="Tahoma" w:hAnsi="Tahoma" w:cs="Tahoma" w:hint="cs"/>
          <w:b w:val="0"/>
          <w:bCs w:val="0"/>
          <w:sz w:val="16"/>
          <w:szCs w:val="20"/>
          <w:rtl/>
        </w:rPr>
        <w:t xml:space="preserve">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לאור הצורך העולה בטיפול במחלות זואונוטיות, שכיום מחולק בין כמה גופים ממשלתיים, יש למסד את עבודת הצוות הבין-משרדי שמשרד הבריאות יזם את הקמתו במאי 2019, ולהגביר את שיתוף הפעולה בין הגופים. יש לקבוע גורם מרכז אחראי לעבודת הצוות, מועדי התכנסות, דרכי פעולה, דרכי יישוב מחלוקות ועוד. כל זאת כדי לשפר את בריאות האוכלוסיי</w:t>
      </w:r>
      <w:r w:rsidRPr="00D60890">
        <w:rPr>
          <w:rFonts w:ascii="Tahoma" w:hAnsi="Tahoma" w:cs="Tahoma" w:hint="eastAsia"/>
          <w:b w:val="0"/>
          <w:bCs w:val="0"/>
          <w:sz w:val="16"/>
          <w:szCs w:val="20"/>
          <w:rtl/>
        </w:rPr>
        <w:t>ה</w:t>
      </w:r>
      <w:r w:rsidRPr="00D60890">
        <w:rPr>
          <w:rFonts w:ascii="Tahoma" w:hAnsi="Tahoma" w:cs="Tahoma" w:hint="cs"/>
          <w:b w:val="0"/>
          <w:bCs w:val="0"/>
          <w:sz w:val="16"/>
          <w:szCs w:val="20"/>
          <w:rtl/>
        </w:rPr>
        <w:t>.</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על משרד הבריאות לפעול למיסוד עבודת הצוות הבין-משרדי תוך הבטחת מחויבות מצד כל הגורמים להשתתף בו.</w:t>
      </w:r>
    </w:p>
    <w:p w:rsidR="00D60890" w:rsidRPr="00344F58" w:rsidP="00344F58">
      <w:pPr>
        <w:spacing w:after="120"/>
        <w:rPr>
          <w:rFonts w:ascii="Tahoma" w:hAnsi="Tahoma" w:cs="Tahoma"/>
          <w:szCs w:val="20"/>
          <w:rtl/>
        </w:rPr>
      </w:pP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השיב</w:t>
      </w:r>
      <w:r w:rsidRPr="00344F58">
        <w:rPr>
          <w:rFonts w:ascii="Tahoma" w:hAnsi="Tahoma" w:cs="Tahoma"/>
          <w:szCs w:val="20"/>
          <w:rtl/>
        </w:rPr>
        <w:t xml:space="preserve">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ועדת</w:t>
      </w:r>
      <w:r w:rsidRPr="00344F58">
        <w:rPr>
          <w:rFonts w:ascii="Tahoma" w:hAnsi="Tahoma" w:cs="Tahoma"/>
          <w:szCs w:val="20"/>
          <w:rtl/>
        </w:rPr>
        <w:t xml:space="preserve"> </w:t>
      </w:r>
      <w:r w:rsidRPr="00344F58">
        <w:rPr>
          <w:rFonts w:ascii="Tahoma" w:hAnsi="Tahoma" w:cs="Tahoma" w:hint="eastAsia"/>
          <w:szCs w:val="20"/>
          <w:rtl/>
        </w:rPr>
        <w:t>מכרזים</w:t>
      </w:r>
      <w:r w:rsidRPr="00344F58">
        <w:rPr>
          <w:rFonts w:ascii="Tahoma" w:hAnsi="Tahoma" w:cs="Tahoma"/>
          <w:szCs w:val="20"/>
          <w:rtl/>
        </w:rPr>
        <w:t xml:space="preserve"> </w:t>
      </w:r>
      <w:r w:rsidRPr="00344F58">
        <w:rPr>
          <w:rFonts w:ascii="Tahoma" w:hAnsi="Tahoma" w:cs="Tahoma" w:hint="eastAsia"/>
          <w:szCs w:val="20"/>
          <w:rtl/>
        </w:rPr>
        <w:t>במשרד</w:t>
      </w:r>
      <w:r w:rsidRPr="00344F58">
        <w:rPr>
          <w:rFonts w:ascii="Tahoma" w:hAnsi="Tahoma" w:cs="Tahoma"/>
          <w:szCs w:val="20"/>
          <w:rtl/>
        </w:rPr>
        <w:t xml:space="preserve"> </w:t>
      </w:r>
      <w:r w:rsidRPr="00344F58">
        <w:rPr>
          <w:rFonts w:ascii="Tahoma" w:hAnsi="Tahoma" w:cs="Tahoma" w:hint="eastAsia"/>
          <w:szCs w:val="20"/>
          <w:rtl/>
        </w:rPr>
        <w:t>התבקשה</w:t>
      </w:r>
      <w:r w:rsidRPr="00344F58">
        <w:rPr>
          <w:rFonts w:ascii="Tahoma" w:hAnsi="Tahoma" w:cs="Tahoma"/>
          <w:szCs w:val="20"/>
          <w:rtl/>
        </w:rPr>
        <w:t xml:space="preserve"> </w:t>
      </w:r>
      <w:r w:rsidRPr="00344F58">
        <w:rPr>
          <w:rFonts w:ascii="Tahoma" w:hAnsi="Tahoma" w:cs="Tahoma" w:hint="eastAsia"/>
          <w:szCs w:val="20"/>
          <w:rtl/>
        </w:rPr>
        <w:t>לדון</w:t>
      </w:r>
      <w:r w:rsidRPr="00344F58">
        <w:rPr>
          <w:rFonts w:ascii="Tahoma" w:hAnsi="Tahoma" w:cs="Tahoma"/>
          <w:szCs w:val="20"/>
          <w:rtl/>
        </w:rPr>
        <w:t xml:space="preserve"> </w:t>
      </w:r>
      <w:r w:rsidRPr="00344F58">
        <w:rPr>
          <w:rFonts w:ascii="Tahoma" w:hAnsi="Tahoma" w:cs="Tahoma" w:hint="eastAsia"/>
          <w:szCs w:val="20"/>
          <w:rtl/>
        </w:rPr>
        <w:t>בהעסקת</w:t>
      </w:r>
      <w:r w:rsidRPr="00344F58">
        <w:rPr>
          <w:rFonts w:ascii="Tahoma" w:hAnsi="Tahoma" w:cs="Tahoma"/>
          <w:szCs w:val="20"/>
          <w:rtl/>
        </w:rPr>
        <w:t xml:space="preserve"> </w:t>
      </w:r>
      <w:r w:rsidRPr="00344F58">
        <w:rPr>
          <w:rFonts w:ascii="Tahoma" w:hAnsi="Tahoma" w:cs="Tahoma" w:hint="eastAsia"/>
          <w:szCs w:val="20"/>
          <w:rtl/>
        </w:rPr>
        <w:t>מומחה</w:t>
      </w:r>
      <w:r w:rsidRPr="00344F58">
        <w:rPr>
          <w:rFonts w:ascii="Tahoma" w:hAnsi="Tahoma" w:cs="Tahoma"/>
          <w:szCs w:val="20"/>
          <w:rtl/>
        </w:rPr>
        <w:t xml:space="preserve">, </w:t>
      </w:r>
      <w:r w:rsidRPr="00344F58">
        <w:rPr>
          <w:rFonts w:ascii="Tahoma" w:hAnsi="Tahoma" w:cs="Tahoma" w:hint="eastAsia"/>
          <w:szCs w:val="20"/>
          <w:rtl/>
        </w:rPr>
        <w:t>יועץ</w:t>
      </w:r>
      <w:r w:rsidRPr="00344F58">
        <w:rPr>
          <w:rFonts w:ascii="Tahoma" w:hAnsi="Tahoma" w:cs="Tahoma"/>
          <w:szCs w:val="20"/>
          <w:rtl/>
        </w:rPr>
        <w:t xml:space="preserve"> </w:t>
      </w:r>
      <w:r w:rsidRPr="00344F58">
        <w:rPr>
          <w:rFonts w:ascii="Tahoma" w:hAnsi="Tahoma" w:cs="Tahoma" w:hint="eastAsia"/>
          <w:szCs w:val="20"/>
          <w:rtl/>
        </w:rPr>
        <w:t>ייחודי</w:t>
      </w:r>
      <w:r w:rsidRPr="00344F58">
        <w:rPr>
          <w:rFonts w:ascii="Tahoma" w:hAnsi="Tahoma" w:cs="Tahoma"/>
          <w:szCs w:val="20"/>
          <w:rtl/>
        </w:rPr>
        <w:t xml:space="preserve"> </w:t>
      </w:r>
      <w:r w:rsidRPr="00344F58">
        <w:rPr>
          <w:rFonts w:ascii="Tahoma" w:hAnsi="Tahoma" w:cs="Tahoma" w:hint="eastAsia"/>
          <w:szCs w:val="20"/>
          <w:rtl/>
        </w:rPr>
        <w:t>שירכז</w:t>
      </w:r>
      <w:r w:rsidRPr="00344F58">
        <w:rPr>
          <w:rFonts w:ascii="Tahoma" w:hAnsi="Tahoma" w:cs="Tahoma"/>
          <w:szCs w:val="20"/>
          <w:rtl/>
        </w:rPr>
        <w:t xml:space="preserve"> </w:t>
      </w:r>
      <w:r w:rsidRPr="00344F58">
        <w:rPr>
          <w:rFonts w:ascii="Tahoma" w:hAnsi="Tahoma" w:cs="Tahoma" w:hint="eastAsia"/>
          <w:szCs w:val="20"/>
          <w:rtl/>
        </w:rPr>
        <w:t>צוות</w:t>
      </w:r>
      <w:r w:rsidRPr="00344F58">
        <w:rPr>
          <w:rFonts w:ascii="Tahoma" w:hAnsi="Tahoma" w:cs="Tahoma"/>
          <w:szCs w:val="20"/>
          <w:rtl/>
        </w:rPr>
        <w:t xml:space="preserve"> </w:t>
      </w:r>
      <w:r w:rsidRPr="00344F58">
        <w:rPr>
          <w:rFonts w:ascii="Tahoma" w:hAnsi="Tahoma" w:cs="Tahoma" w:hint="eastAsia"/>
          <w:szCs w:val="20"/>
          <w:rtl/>
        </w:rPr>
        <w:t>ייעודי</w:t>
      </w:r>
      <w:r w:rsidRPr="00344F58">
        <w:rPr>
          <w:rFonts w:ascii="Tahoma" w:hAnsi="Tahoma" w:cs="Tahoma"/>
          <w:szCs w:val="20"/>
          <w:rtl/>
        </w:rPr>
        <w:t xml:space="preserve"> </w:t>
      </w:r>
      <w:r w:rsidRPr="00344F58">
        <w:rPr>
          <w:rFonts w:ascii="Tahoma" w:hAnsi="Tahoma" w:cs="Tahoma" w:hint="eastAsia"/>
          <w:szCs w:val="20"/>
          <w:rtl/>
        </w:rPr>
        <w:t>לנושא</w:t>
      </w:r>
      <w:r w:rsidRPr="00344F58">
        <w:rPr>
          <w:rFonts w:ascii="Tahoma" w:hAnsi="Tahoma" w:cs="Tahoma" w:hint="cs"/>
          <w:szCs w:val="20"/>
          <w:rtl/>
        </w:rPr>
        <w:t xml:space="preserve"> הטיפול במחלות </w:t>
      </w:r>
      <w:r w:rsidRPr="00344F58">
        <w:rPr>
          <w:rFonts w:ascii="Tahoma" w:hAnsi="Tahoma" w:cs="Tahoma" w:hint="cs"/>
          <w:szCs w:val="20"/>
          <w:rtl/>
        </w:rPr>
        <w:t>זאונוטיות</w:t>
      </w:r>
      <w:r w:rsidRPr="00344F58">
        <w:rPr>
          <w:rFonts w:ascii="Tahoma" w:hAnsi="Tahoma" w:cs="Tahoma"/>
          <w:szCs w:val="20"/>
          <w:rtl/>
        </w:rPr>
        <w:t>.</w:t>
      </w:r>
    </w:p>
    <w:p w:rsidR="00D60890" w:rsidRPr="00344F58" w:rsidP="00344F58">
      <w:pPr>
        <w:spacing w:after="120"/>
        <w:rPr>
          <w:rFonts w:ascii="Tahoma" w:hAnsi="Tahoma" w:cs="Tahoma"/>
          <w:szCs w:val="20"/>
          <w:rtl/>
        </w:rPr>
      </w:pPr>
    </w:p>
    <w:p w:rsidR="00D60890" w:rsidRPr="00A3408C" w:rsidP="00DA2BCC">
      <w:pPr>
        <w:pStyle w:val="3"/>
      </w:pPr>
      <w:bookmarkStart w:id="20" w:name="_Hlk26347060"/>
      <w:r w:rsidRPr="00A3408C">
        <w:rPr>
          <w:rFonts w:hint="cs"/>
          <w:rtl/>
        </w:rPr>
        <w:t xml:space="preserve">היערכות לטיפול ולבידוד חולים בנגיף </w:t>
      </w:r>
      <w:r w:rsidRPr="00A3408C">
        <w:rPr>
          <w:rFonts w:hint="cs"/>
          <w:rtl/>
        </w:rPr>
        <w:t>האבולה</w:t>
      </w:r>
    </w:p>
    <w:bookmarkEnd w:id="20"/>
    <w:p w:rsidR="00D60890" w:rsidRPr="00344F58" w:rsidP="00344F58">
      <w:pPr>
        <w:spacing w:after="120"/>
        <w:rPr>
          <w:rFonts w:ascii="Tahoma" w:hAnsi="Tahoma" w:cs="Tahoma"/>
          <w:szCs w:val="20"/>
          <w:rtl/>
        </w:rPr>
      </w:pPr>
      <w:r w:rsidRPr="00344F58">
        <w:rPr>
          <w:rFonts w:ascii="Tahoma" w:hAnsi="Tahoma" w:cs="Tahoma" w:hint="cs"/>
          <w:szCs w:val="20"/>
          <w:rtl/>
        </w:rPr>
        <w:t xml:space="preserve">מחלת </w:t>
      </w:r>
      <w:r w:rsidRPr="00344F58">
        <w:rPr>
          <w:rFonts w:ascii="Tahoma" w:hAnsi="Tahoma" w:cs="Tahoma" w:hint="cs"/>
          <w:szCs w:val="20"/>
          <w:rtl/>
        </w:rPr>
        <w:t>האבולה</w:t>
      </w:r>
      <w:r>
        <w:rPr>
          <w:rStyle w:val="FootnoteReference0"/>
          <w:rFonts w:ascii="Tahoma" w:hAnsi="Tahoma" w:cs="Tahoma"/>
          <w:szCs w:val="20"/>
          <w:rtl/>
        </w:rPr>
        <w:footnoteReference w:id="124"/>
      </w:r>
      <w:r w:rsidRPr="00344F58">
        <w:rPr>
          <w:rFonts w:ascii="Tahoma" w:hAnsi="Tahoma" w:cs="Tahoma" w:hint="cs"/>
          <w:szCs w:val="20"/>
          <w:rtl/>
        </w:rPr>
        <w:t xml:space="preserve"> היא </w:t>
      </w:r>
      <w:r w:rsidRPr="00344F58">
        <w:rPr>
          <w:rFonts w:ascii="Tahoma" w:hAnsi="Tahoma" w:cs="Tahoma"/>
          <w:szCs w:val="20"/>
          <w:rtl/>
        </w:rPr>
        <w:t xml:space="preserve">מחלה זיהומית נגיפית בעלת שיעורי תמותה גבוהים הנגרמת מנגיף </w:t>
      </w:r>
      <w:r w:rsidRPr="00344F58">
        <w:rPr>
          <w:rFonts w:ascii="Tahoma" w:hAnsi="Tahoma" w:cs="Tahoma"/>
          <w:szCs w:val="20"/>
          <w:rtl/>
        </w:rPr>
        <w:t>האבולה</w:t>
      </w:r>
      <w:r w:rsidRPr="00344F58">
        <w:rPr>
          <w:rFonts w:ascii="Tahoma" w:hAnsi="Tahoma" w:cs="Tahoma"/>
          <w:szCs w:val="20"/>
          <w:rtl/>
        </w:rPr>
        <w:t xml:space="preserve">. ההתפרצות הגדולה ביותר של המחלה אירעה </w:t>
      </w:r>
      <w:r w:rsidRPr="00344F58">
        <w:rPr>
          <w:rFonts w:ascii="Tahoma" w:hAnsi="Tahoma" w:cs="Tahoma" w:hint="cs"/>
          <w:szCs w:val="20"/>
          <w:rtl/>
        </w:rPr>
        <w:t xml:space="preserve">בשנת </w:t>
      </w:r>
      <w:r w:rsidRPr="00344F58">
        <w:rPr>
          <w:rFonts w:ascii="Tahoma" w:hAnsi="Tahoma" w:cs="Tahoma"/>
          <w:szCs w:val="20"/>
          <w:rtl/>
        </w:rPr>
        <w:t>2014 במערב אפריקה</w:t>
      </w:r>
      <w:r w:rsidRPr="00344F58">
        <w:rPr>
          <w:rFonts w:ascii="Tahoma" w:hAnsi="Tahoma" w:cs="Tahoma" w:hint="cs"/>
          <w:szCs w:val="20"/>
          <w:rtl/>
        </w:rPr>
        <w:t>, ובאוגוסט 2018 היא התפרצה שוב בקונגו</w:t>
      </w:r>
      <w:r w:rsidRPr="00344F58">
        <w:rPr>
          <w:rFonts w:ascii="Tahoma" w:hAnsi="Tahoma" w:cs="Tahoma"/>
          <w:szCs w:val="20"/>
          <w:rtl/>
        </w:rPr>
        <w:t>. הפצה מאדם לאדם מתרחשת עקב מגע עם דם או נוזלי</w:t>
      </w:r>
      <w:r w:rsidRPr="00344F58">
        <w:rPr>
          <w:rFonts w:ascii="Tahoma" w:hAnsi="Tahoma" w:cs="Tahoma" w:hint="cs"/>
          <w:szCs w:val="20"/>
          <w:rtl/>
        </w:rPr>
        <w:t xml:space="preserve"> </w:t>
      </w:r>
      <w:r w:rsidRPr="00344F58">
        <w:rPr>
          <w:rFonts w:ascii="Tahoma" w:hAnsi="Tahoma" w:cs="Tahoma"/>
          <w:szCs w:val="20"/>
          <w:rtl/>
        </w:rPr>
        <w:t xml:space="preserve">גוף אחרים של אדם נגוע, או </w:t>
      </w:r>
      <w:r w:rsidRPr="00344F58">
        <w:rPr>
          <w:rFonts w:ascii="Tahoma" w:hAnsi="Tahoma" w:cs="Tahoma" w:hint="cs"/>
          <w:szCs w:val="20"/>
          <w:rtl/>
        </w:rPr>
        <w:t>מ</w:t>
      </w:r>
      <w:r w:rsidRPr="00344F58">
        <w:rPr>
          <w:rFonts w:ascii="Tahoma" w:hAnsi="Tahoma" w:cs="Tahoma"/>
          <w:szCs w:val="20"/>
          <w:rtl/>
        </w:rPr>
        <w:t xml:space="preserve">מגע </w:t>
      </w:r>
      <w:r w:rsidRPr="00344F58">
        <w:rPr>
          <w:rFonts w:ascii="Tahoma" w:hAnsi="Tahoma" w:cs="Tahoma" w:hint="cs"/>
          <w:szCs w:val="20"/>
          <w:rtl/>
        </w:rPr>
        <w:t>ב</w:t>
      </w:r>
      <w:r w:rsidRPr="00344F58">
        <w:rPr>
          <w:rFonts w:ascii="Tahoma" w:hAnsi="Tahoma" w:cs="Tahoma"/>
          <w:szCs w:val="20"/>
          <w:rtl/>
        </w:rPr>
        <w:t xml:space="preserve">חפצים שזוהמו </w:t>
      </w:r>
      <w:r w:rsidRPr="00344F58">
        <w:rPr>
          <w:rFonts w:ascii="Tahoma" w:hAnsi="Tahoma" w:cs="Tahoma" w:hint="cs"/>
          <w:szCs w:val="20"/>
          <w:rtl/>
        </w:rPr>
        <w:t>בנגיף. בתחילה תסמיני המחלה דומים ל</w:t>
      </w:r>
      <w:r w:rsidRPr="00344F58">
        <w:rPr>
          <w:rFonts w:ascii="Tahoma" w:hAnsi="Tahoma" w:cs="Tahoma"/>
          <w:szCs w:val="20"/>
          <w:rtl/>
        </w:rPr>
        <w:t xml:space="preserve">תסמינים </w:t>
      </w:r>
      <w:r w:rsidRPr="00344F58">
        <w:rPr>
          <w:rFonts w:ascii="Tahoma" w:hAnsi="Tahoma" w:cs="Tahoma" w:hint="cs"/>
          <w:szCs w:val="20"/>
          <w:rtl/>
        </w:rPr>
        <w:t xml:space="preserve">של </w:t>
      </w:r>
      <w:r w:rsidRPr="00344F58">
        <w:rPr>
          <w:rFonts w:ascii="Tahoma" w:hAnsi="Tahoma" w:cs="Tahoma"/>
          <w:szCs w:val="20"/>
          <w:rtl/>
        </w:rPr>
        <w:t xml:space="preserve">שפעת או דיזנטריה, ולכן קשה מאוד לזהות אותה עם הופעת התסמינים הראשונים. רק בהמשך מופיעים דימומים ספונטניים - מה שמעלה את החשד </w:t>
      </w:r>
      <w:r w:rsidRPr="00344F58">
        <w:rPr>
          <w:rFonts w:ascii="Tahoma" w:hAnsi="Tahoma" w:cs="Tahoma"/>
          <w:szCs w:val="20"/>
          <w:rtl/>
        </w:rPr>
        <w:t>לאבולה</w:t>
      </w:r>
      <w:r w:rsidRPr="00344F58">
        <w:rPr>
          <w:rFonts w:ascii="Tahoma" w:hAnsi="Tahoma" w:cs="Tahoma"/>
          <w:szCs w:val="20"/>
          <w:rtl/>
        </w:rPr>
        <w:t xml:space="preserve">. האבחנה הסופית נעשית </w:t>
      </w:r>
      <w:r w:rsidRPr="00344F58">
        <w:rPr>
          <w:rFonts w:ascii="Tahoma" w:hAnsi="Tahoma" w:cs="Tahoma" w:hint="cs"/>
          <w:szCs w:val="20"/>
          <w:rtl/>
        </w:rPr>
        <w:t>בבדיקת מעבדה לז</w:t>
      </w:r>
      <w:r w:rsidRPr="00344F58">
        <w:rPr>
          <w:rFonts w:ascii="Tahoma" w:hAnsi="Tahoma" w:cs="Tahoma"/>
          <w:szCs w:val="20"/>
          <w:rtl/>
        </w:rPr>
        <w:t xml:space="preserve">יהוי נוגדנים </w:t>
      </w:r>
      <w:r w:rsidRPr="00344F58">
        <w:rPr>
          <w:rFonts w:ascii="Tahoma" w:hAnsi="Tahoma" w:cs="Tahoma"/>
          <w:szCs w:val="20"/>
          <w:rtl/>
        </w:rPr>
        <w:t>לאבולה</w:t>
      </w:r>
      <w:r w:rsidRPr="00344F58">
        <w:rPr>
          <w:rFonts w:ascii="Tahoma" w:hAnsi="Tahoma" w:cs="Tahoma"/>
          <w:szCs w:val="20"/>
          <w:rtl/>
        </w:rPr>
        <w:t xml:space="preserve"> בנוזלי הגוף</w:t>
      </w:r>
      <w:r>
        <w:rPr>
          <w:rStyle w:val="FootnoteReference0"/>
          <w:rFonts w:ascii="Tahoma" w:hAnsi="Tahoma" w:cs="Tahoma"/>
          <w:szCs w:val="20"/>
          <w:rtl/>
        </w:rPr>
        <w:footnoteReference w:id="125"/>
      </w:r>
      <w:r w:rsidRPr="00344F58">
        <w:rPr>
          <w:rFonts w:ascii="Tahoma" w:hAnsi="Tahoma" w:cs="Tahoma"/>
          <w:szCs w:val="20"/>
          <w:rtl/>
        </w:rPr>
        <w:t>.</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מ</w:t>
      </w:r>
      <w:r w:rsidRPr="00344F58">
        <w:rPr>
          <w:rFonts w:ascii="Tahoma" w:hAnsi="Tahoma" w:cs="Tahoma"/>
          <w:szCs w:val="20"/>
          <w:rtl/>
        </w:rPr>
        <w:t>שנת 1976, אז זוהתה לראשונה המחלה, ועד שנת 2013</w:t>
      </w:r>
      <w:r w:rsidRPr="00344F58">
        <w:rPr>
          <w:rFonts w:ascii="Tahoma" w:hAnsi="Tahoma" w:cs="Tahoma" w:hint="cs"/>
          <w:szCs w:val="20"/>
          <w:rtl/>
        </w:rPr>
        <w:t>,</w:t>
      </w:r>
      <w:r w:rsidRPr="00344F58">
        <w:rPr>
          <w:rFonts w:ascii="Tahoma" w:hAnsi="Tahoma" w:cs="Tahoma"/>
          <w:szCs w:val="20"/>
          <w:rtl/>
        </w:rPr>
        <w:t xml:space="preserve"> דיווח </w:t>
      </w:r>
      <w:r w:rsidRPr="00344F58">
        <w:rPr>
          <w:rFonts w:ascii="Tahoma" w:hAnsi="Tahoma" w:cs="Tahoma" w:hint="cs"/>
          <w:szCs w:val="20"/>
          <w:rtl/>
        </w:rPr>
        <w:t>אב"ע</w:t>
      </w:r>
      <w:r w:rsidRPr="00344F58">
        <w:rPr>
          <w:rFonts w:ascii="Tahoma" w:hAnsi="Tahoma" w:cs="Tahoma"/>
          <w:szCs w:val="20"/>
          <w:rtl/>
        </w:rPr>
        <w:t xml:space="preserve"> על 2,387 אנשים שאובחנו במחלה ועל 1</w:t>
      </w:r>
      <w:r w:rsidRPr="00344F58">
        <w:rPr>
          <w:rFonts w:ascii="Tahoma" w:hAnsi="Tahoma" w:cs="Tahoma" w:hint="cs"/>
          <w:szCs w:val="20"/>
          <w:rtl/>
        </w:rPr>
        <w:t>,</w:t>
      </w:r>
      <w:r w:rsidRPr="00344F58">
        <w:rPr>
          <w:rFonts w:ascii="Tahoma" w:hAnsi="Tahoma" w:cs="Tahoma"/>
          <w:szCs w:val="20"/>
          <w:rtl/>
        </w:rPr>
        <w:t xml:space="preserve">590 מקרי מוות </w:t>
      </w:r>
      <w:r w:rsidRPr="00344F58">
        <w:rPr>
          <w:rFonts w:ascii="Tahoma" w:hAnsi="Tahoma" w:cs="Tahoma" w:hint="cs"/>
          <w:szCs w:val="20"/>
          <w:rtl/>
        </w:rPr>
        <w:t>מהנגיף</w:t>
      </w:r>
      <w:r w:rsidRPr="00344F58">
        <w:rPr>
          <w:rFonts w:ascii="Tahoma" w:hAnsi="Tahoma" w:cs="Tahoma"/>
          <w:szCs w:val="20"/>
          <w:rtl/>
        </w:rPr>
        <w:t>.</w:t>
      </w:r>
      <w:r w:rsidRPr="00344F58">
        <w:rPr>
          <w:rFonts w:ascii="Tahoma" w:hAnsi="Tahoma" w:cs="Tahoma" w:hint="cs"/>
          <w:szCs w:val="20"/>
          <w:rtl/>
        </w:rPr>
        <w:t xml:space="preserve"> ב</w:t>
      </w:r>
      <w:r w:rsidRPr="00344F58">
        <w:rPr>
          <w:rFonts w:ascii="Tahoma" w:hAnsi="Tahoma" w:cs="Tahoma"/>
          <w:szCs w:val="20"/>
          <w:rtl/>
        </w:rPr>
        <w:t xml:space="preserve">התפרצות הגדולה ביותר של המחלה </w:t>
      </w:r>
      <w:r w:rsidRPr="00344F58">
        <w:rPr>
          <w:rFonts w:ascii="Tahoma" w:hAnsi="Tahoma" w:cs="Tahoma" w:hint="cs"/>
          <w:szCs w:val="20"/>
          <w:rtl/>
        </w:rPr>
        <w:t>ש</w:t>
      </w:r>
      <w:r w:rsidRPr="00344F58">
        <w:rPr>
          <w:rFonts w:ascii="Tahoma" w:hAnsi="Tahoma" w:cs="Tahoma"/>
          <w:szCs w:val="20"/>
          <w:rtl/>
        </w:rPr>
        <w:t>אירעה ב</w:t>
      </w:r>
      <w:r w:rsidRPr="00344F58">
        <w:rPr>
          <w:rFonts w:ascii="Tahoma" w:hAnsi="Tahoma" w:cs="Tahoma" w:hint="cs"/>
          <w:szCs w:val="20"/>
          <w:rtl/>
        </w:rPr>
        <w:t>-</w:t>
      </w:r>
      <w:r w:rsidRPr="00344F58">
        <w:rPr>
          <w:rFonts w:ascii="Tahoma" w:hAnsi="Tahoma" w:cs="Tahoma"/>
          <w:szCs w:val="20"/>
          <w:rtl/>
        </w:rPr>
        <w:t>2014 במערב אפריקה</w:t>
      </w:r>
      <w:r w:rsidRPr="00344F58">
        <w:rPr>
          <w:rFonts w:ascii="Tahoma" w:hAnsi="Tahoma" w:cs="Tahoma" w:hint="cs"/>
          <w:szCs w:val="20"/>
          <w:rtl/>
        </w:rPr>
        <w:t>,</w:t>
      </w:r>
      <w:r w:rsidRPr="00344F58">
        <w:rPr>
          <w:rFonts w:ascii="Tahoma" w:hAnsi="Tahoma" w:cs="Tahoma"/>
          <w:szCs w:val="20"/>
          <w:rtl/>
        </w:rPr>
        <w:t xml:space="preserve"> אובחנו </w:t>
      </w:r>
      <w:r w:rsidRPr="00344F58">
        <w:rPr>
          <w:rFonts w:ascii="Tahoma" w:hAnsi="Tahoma" w:cs="Tahoma" w:hint="cs"/>
          <w:szCs w:val="20"/>
          <w:rtl/>
        </w:rPr>
        <w:t xml:space="preserve">יותר </w:t>
      </w:r>
      <w:r w:rsidRPr="00344F58">
        <w:rPr>
          <w:rFonts w:ascii="Tahoma" w:hAnsi="Tahoma" w:cs="Tahoma"/>
          <w:szCs w:val="20"/>
          <w:rtl/>
        </w:rPr>
        <w:t xml:space="preserve">מ-10,000 מקרים של הידבקות </w:t>
      </w:r>
      <w:r w:rsidRPr="00344F58">
        <w:rPr>
          <w:rFonts w:ascii="Tahoma" w:hAnsi="Tahoma" w:cs="Tahoma"/>
          <w:szCs w:val="20"/>
          <w:rtl/>
        </w:rPr>
        <w:t>באבולה</w:t>
      </w:r>
      <w:r w:rsidRPr="00344F58">
        <w:rPr>
          <w:rFonts w:ascii="Tahoma" w:hAnsi="Tahoma" w:cs="Tahoma" w:hint="cs"/>
          <w:szCs w:val="20"/>
          <w:rtl/>
        </w:rPr>
        <w:t>,</w:t>
      </w:r>
      <w:r w:rsidRPr="00344F58">
        <w:rPr>
          <w:rFonts w:ascii="Tahoma" w:hAnsi="Tahoma" w:cs="Tahoma"/>
          <w:szCs w:val="20"/>
          <w:rtl/>
        </w:rPr>
        <w:t xml:space="preserve"> ו-4,951 חולים מתו </w:t>
      </w:r>
      <w:r w:rsidRPr="00344F58">
        <w:rPr>
          <w:rFonts w:ascii="Tahoma" w:hAnsi="Tahoma" w:cs="Tahoma" w:hint="cs"/>
          <w:szCs w:val="20"/>
          <w:rtl/>
        </w:rPr>
        <w:t>-</w:t>
      </w:r>
      <w:r w:rsidRPr="00344F58">
        <w:rPr>
          <w:rFonts w:ascii="Tahoma" w:hAnsi="Tahoma" w:cs="Tahoma"/>
          <w:szCs w:val="20"/>
          <w:rtl/>
        </w:rPr>
        <w:t xml:space="preserve"> 49% תמותה. נכון ל-15 באוקטובר 2014 דווחו 17 מקרים של </w:t>
      </w:r>
      <w:r w:rsidRPr="00344F58">
        <w:rPr>
          <w:rFonts w:ascii="Tahoma" w:hAnsi="Tahoma" w:cs="Tahoma"/>
          <w:szCs w:val="20"/>
          <w:rtl/>
        </w:rPr>
        <w:t>אבולה</w:t>
      </w:r>
      <w:r w:rsidRPr="00344F58">
        <w:rPr>
          <w:rFonts w:ascii="Tahoma" w:hAnsi="Tahoma" w:cs="Tahoma"/>
          <w:szCs w:val="20"/>
          <w:rtl/>
        </w:rPr>
        <w:t xml:space="preserve"> מחוץ לאפריקה.</w:t>
      </w:r>
      <w:r w:rsidRPr="00344F58">
        <w:rPr>
          <w:rFonts w:ascii="Tahoma" w:hAnsi="Tahoma" w:cs="Tahoma" w:hint="cs"/>
          <w:szCs w:val="20"/>
          <w:rtl/>
        </w:rPr>
        <w:t xml:space="preserve"> </w:t>
      </w:r>
      <w:r w:rsidRPr="00344F58">
        <w:rPr>
          <w:rFonts w:ascii="Tahoma" w:hAnsi="Tahoma" w:cs="Tahoma"/>
          <w:szCs w:val="20"/>
          <w:rtl/>
        </w:rPr>
        <w:t>ההתפרצות</w:t>
      </w:r>
      <w:r w:rsidRPr="00344F58">
        <w:rPr>
          <w:rFonts w:ascii="Tahoma" w:hAnsi="Tahoma" w:cs="Tahoma" w:hint="cs"/>
          <w:szCs w:val="20"/>
          <w:rtl/>
        </w:rPr>
        <w:t xml:space="preserve"> ארכה </w:t>
      </w:r>
      <w:r w:rsidRPr="00344F58">
        <w:rPr>
          <w:rFonts w:ascii="Tahoma" w:hAnsi="Tahoma" w:cs="Tahoma"/>
          <w:szCs w:val="20"/>
          <w:rtl/>
        </w:rPr>
        <w:t>כשנתיים, עד לדעיכה סופית במרץ 2016, ו</w:t>
      </w:r>
      <w:r w:rsidRPr="00344F58">
        <w:rPr>
          <w:rFonts w:ascii="Tahoma" w:hAnsi="Tahoma" w:cs="Tahoma" w:hint="cs"/>
          <w:szCs w:val="20"/>
          <w:rtl/>
        </w:rPr>
        <w:t xml:space="preserve">היא </w:t>
      </w:r>
      <w:r w:rsidRPr="00344F58">
        <w:rPr>
          <w:rFonts w:ascii="Tahoma" w:hAnsi="Tahoma" w:cs="Tahoma"/>
          <w:szCs w:val="20"/>
          <w:rtl/>
        </w:rPr>
        <w:t>גבתה את חייהם של 11,315 אנשים מתוך 28,616 שנדבקו במחלה - 39.5% תמותה.</w:t>
      </w:r>
      <w:r w:rsidRPr="00344F58">
        <w:rPr>
          <w:rFonts w:ascii="Tahoma" w:hAnsi="Tahoma" w:cs="Tahoma" w:hint="cs"/>
          <w:szCs w:val="20"/>
          <w:rtl/>
        </w:rPr>
        <w:t xml:space="preserve"> </w:t>
      </w:r>
      <w:r w:rsidRPr="00344F58">
        <w:rPr>
          <w:rFonts w:ascii="Tahoma" w:hAnsi="Tahoma" w:cs="Tahoma"/>
          <w:szCs w:val="20"/>
          <w:rtl/>
        </w:rPr>
        <w:t>בשנים 2017 ו</w:t>
      </w:r>
      <w:r w:rsidRPr="00344F58">
        <w:rPr>
          <w:rFonts w:ascii="Tahoma" w:hAnsi="Tahoma" w:cs="Tahoma" w:hint="cs"/>
          <w:szCs w:val="20"/>
          <w:rtl/>
        </w:rPr>
        <w:t>-</w:t>
      </w:r>
      <w:r w:rsidRPr="00344F58">
        <w:rPr>
          <w:rFonts w:ascii="Tahoma" w:hAnsi="Tahoma" w:cs="Tahoma"/>
          <w:szCs w:val="20"/>
          <w:rtl/>
        </w:rPr>
        <w:t xml:space="preserve">2018 לא דווח אף </w:t>
      </w:r>
      <w:r w:rsidRPr="00344F58">
        <w:rPr>
          <w:rFonts w:ascii="Tahoma" w:hAnsi="Tahoma" w:cs="Tahoma" w:hint="cs"/>
          <w:szCs w:val="20"/>
          <w:rtl/>
        </w:rPr>
        <w:t xml:space="preserve">לא </w:t>
      </w:r>
      <w:r w:rsidRPr="00344F58">
        <w:rPr>
          <w:rFonts w:ascii="Tahoma" w:hAnsi="Tahoma" w:cs="Tahoma"/>
          <w:szCs w:val="20"/>
          <w:rtl/>
        </w:rPr>
        <w:t xml:space="preserve">מקרה </w:t>
      </w:r>
      <w:r w:rsidRPr="00344F58">
        <w:rPr>
          <w:rFonts w:ascii="Tahoma" w:hAnsi="Tahoma" w:cs="Tahoma" w:hint="cs"/>
          <w:szCs w:val="20"/>
          <w:rtl/>
        </w:rPr>
        <w:t xml:space="preserve">אחד </w:t>
      </w:r>
      <w:r w:rsidRPr="00344F58">
        <w:rPr>
          <w:rFonts w:ascii="Tahoma" w:hAnsi="Tahoma" w:cs="Tahoma"/>
          <w:szCs w:val="20"/>
          <w:rtl/>
        </w:rPr>
        <w:t xml:space="preserve">של </w:t>
      </w:r>
      <w:r w:rsidRPr="00344F58">
        <w:rPr>
          <w:rFonts w:ascii="Tahoma" w:hAnsi="Tahoma" w:cs="Tahoma"/>
          <w:szCs w:val="20"/>
          <w:rtl/>
        </w:rPr>
        <w:t>אבולה</w:t>
      </w:r>
      <w:r w:rsidRPr="00344F58">
        <w:rPr>
          <w:rFonts w:ascii="Tahoma" w:hAnsi="Tahoma" w:cs="Tahoma"/>
          <w:szCs w:val="20"/>
          <w:rtl/>
        </w:rPr>
        <w:t xml:space="preserve"> בארץ.</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בשנת 2014 פרסם משרד הבריאות </w:t>
      </w:r>
      <w:r w:rsidRPr="00344F58">
        <w:rPr>
          <w:rFonts w:ascii="Tahoma" w:hAnsi="Tahoma" w:cs="Tahoma"/>
          <w:szCs w:val="20"/>
          <w:rtl/>
        </w:rPr>
        <w:t xml:space="preserve">הנחיות מקיפות לבתי החולים ולציבור בנוגע למחלת </w:t>
      </w:r>
      <w:r w:rsidRPr="00344F58">
        <w:rPr>
          <w:rFonts w:ascii="Tahoma" w:hAnsi="Tahoma" w:cs="Tahoma"/>
          <w:szCs w:val="20"/>
          <w:rtl/>
        </w:rPr>
        <w:t>האבולה</w:t>
      </w:r>
      <w:r>
        <w:rPr>
          <w:rStyle w:val="FootnoteReference0"/>
          <w:rFonts w:ascii="Tahoma" w:hAnsi="Tahoma" w:cs="Tahoma"/>
          <w:szCs w:val="20"/>
          <w:rtl/>
        </w:rPr>
        <w:footnoteReference w:id="126"/>
      </w:r>
      <w:r w:rsidRPr="00344F58">
        <w:rPr>
          <w:rFonts w:ascii="Tahoma" w:hAnsi="Tahoma" w:cs="Tahoma"/>
          <w:szCs w:val="20"/>
          <w:rtl/>
        </w:rPr>
        <w:t xml:space="preserve">. </w:t>
      </w:r>
      <w:r w:rsidRPr="00344F58">
        <w:rPr>
          <w:rFonts w:ascii="Tahoma" w:hAnsi="Tahoma" w:cs="Tahoma" w:hint="cs"/>
          <w:szCs w:val="20"/>
          <w:rtl/>
        </w:rPr>
        <w:t>באמצע 2019, לאחר התפרצות נוספת באפריקה, עדכן המשרד את הנחיותיו לבתי החולים הכלליים.</w:t>
      </w:r>
    </w:p>
    <w:p w:rsidR="00D60890" w:rsidRPr="00344F58" w:rsidP="00344F58">
      <w:pPr>
        <w:spacing w:after="120"/>
        <w:rPr>
          <w:rFonts w:ascii="Tahoma" w:hAnsi="Tahoma" w:cs="Tahoma"/>
          <w:szCs w:val="20"/>
          <w:rtl/>
        </w:rPr>
      </w:pPr>
      <w:r w:rsidRPr="00344F58">
        <w:rPr>
          <w:rFonts w:ascii="Tahoma" w:hAnsi="Tahoma" w:cs="Tahoma"/>
          <w:szCs w:val="20"/>
          <w:rtl/>
        </w:rPr>
        <w:t xml:space="preserve">כאמור, הפרסום כולל גם הנחיות לבתי החולים כיצד לבודד את מי שעל פי החשד נדבקו </w:t>
      </w:r>
      <w:r w:rsidRPr="00344F58">
        <w:rPr>
          <w:rFonts w:ascii="Tahoma" w:hAnsi="Tahoma" w:cs="Tahoma"/>
          <w:szCs w:val="20"/>
          <w:rtl/>
        </w:rPr>
        <w:t>באבולה</w:t>
      </w:r>
      <w:r w:rsidRPr="00344F58">
        <w:rPr>
          <w:rFonts w:ascii="Tahoma" w:hAnsi="Tahoma" w:cs="Tahoma"/>
          <w:szCs w:val="20"/>
          <w:rtl/>
        </w:rPr>
        <w:t xml:space="preserve">, וכיצד </w:t>
      </w:r>
      <w:r w:rsidRPr="00344F58">
        <w:rPr>
          <w:rFonts w:ascii="Tahoma" w:hAnsi="Tahoma" w:cs="Tahoma" w:hint="cs"/>
          <w:szCs w:val="20"/>
          <w:rtl/>
        </w:rPr>
        <w:t>על</w:t>
      </w:r>
      <w:r w:rsidRPr="00344F58">
        <w:rPr>
          <w:rFonts w:ascii="Tahoma" w:hAnsi="Tahoma" w:cs="Tahoma"/>
          <w:szCs w:val="20"/>
          <w:rtl/>
        </w:rPr>
        <w:t xml:space="preserve"> הצוותים הרפואיים להגן על עצמם.</w:t>
      </w:r>
      <w:r w:rsidRPr="00344F58">
        <w:rPr>
          <w:rFonts w:ascii="Tahoma" w:hAnsi="Tahoma" w:cs="Tahoma" w:hint="cs"/>
          <w:szCs w:val="20"/>
          <w:rtl/>
        </w:rPr>
        <w:t xml:space="preserve"> </w:t>
      </w:r>
    </w:p>
    <w:p w:rsidR="00D60890" w:rsidRPr="00344F58" w:rsidP="00344F58">
      <w:pPr>
        <w:spacing w:after="120"/>
        <w:rPr>
          <w:rFonts w:ascii="Tahoma" w:hAnsi="Tahoma" w:cs="Tahoma"/>
          <w:szCs w:val="20"/>
          <w:rtl/>
        </w:rPr>
      </w:pPr>
      <w:r w:rsidRPr="00344F58">
        <w:rPr>
          <w:rFonts w:ascii="Tahoma" w:hAnsi="Tahoma" w:cs="Tahoma" w:hint="cs"/>
          <w:szCs w:val="20"/>
          <w:rtl/>
        </w:rPr>
        <w:t>חוזר משרד הבריאות משנת 2014</w:t>
      </w:r>
      <w:r>
        <w:rPr>
          <w:rStyle w:val="FootnoteReference0"/>
          <w:rFonts w:ascii="Tahoma" w:hAnsi="Tahoma" w:cs="Tahoma"/>
          <w:szCs w:val="20"/>
          <w:rtl/>
        </w:rPr>
        <w:footnoteReference w:id="127"/>
      </w:r>
      <w:r w:rsidRPr="00344F58">
        <w:rPr>
          <w:rFonts w:ascii="Tahoma" w:hAnsi="Tahoma" w:cs="Tahoma" w:hint="cs"/>
          <w:szCs w:val="20"/>
          <w:rtl/>
        </w:rPr>
        <w:t xml:space="preserve"> קובע כי חולים במחלה זו יטופלו בבית חולים שיכול לספק תנאי בידוד מתאמים ושבו יש צוות בעל הכשרה ומיומנות מתאמות. המשרד קבע כי המרכז הרפואי רמב"ם בחיפה יטפל בחולים אלו.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בבדיקה במרכז הרפואי רמב"ם עלה כי בעבר הוא בנה </w:t>
      </w:r>
      <w:r w:rsidRPr="00D60890">
        <w:rPr>
          <w:rFonts w:ascii="Tahoma" w:hAnsi="Tahoma" w:cs="Tahoma"/>
          <w:b w:val="0"/>
          <w:bCs w:val="0"/>
          <w:sz w:val="16"/>
          <w:szCs w:val="20"/>
          <w:rtl/>
        </w:rPr>
        <w:t xml:space="preserve">יכולות </w:t>
      </w:r>
      <w:r w:rsidRPr="00D60890">
        <w:rPr>
          <w:rFonts w:ascii="Tahoma" w:hAnsi="Tahoma" w:cs="Tahoma" w:hint="cs"/>
          <w:b w:val="0"/>
          <w:bCs w:val="0"/>
          <w:sz w:val="16"/>
          <w:szCs w:val="20"/>
          <w:rtl/>
        </w:rPr>
        <w:t xml:space="preserve">לטיפול במחלה - יש לו חדרי בידוד ברמה גבוהה, אמצעי מיגון לצוותים רפואיים, והוא גם תרגל את אופן הטיפול במחלה. אולם המוכנות הופסקה בשנת 2016 עת הודיע </w:t>
      </w:r>
      <w:r w:rsidRPr="00D60890">
        <w:rPr>
          <w:rFonts w:ascii="Tahoma" w:hAnsi="Tahoma" w:cs="Tahoma" w:hint="cs"/>
          <w:b w:val="0"/>
          <w:bCs w:val="0"/>
          <w:sz w:val="16"/>
          <w:szCs w:val="20"/>
          <w:rtl/>
        </w:rPr>
        <w:t>אב"ע</w:t>
      </w:r>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 xml:space="preserve">שהמגפה בשליטה. </w:t>
      </w:r>
      <w:r w:rsidRPr="00D60890">
        <w:rPr>
          <w:rFonts w:ascii="Tahoma" w:hAnsi="Tahoma" w:cs="Tahoma" w:hint="cs"/>
          <w:b w:val="0"/>
          <w:bCs w:val="0"/>
          <w:sz w:val="16"/>
          <w:szCs w:val="20"/>
          <w:rtl/>
        </w:rPr>
        <w:t>ה</w:t>
      </w:r>
      <w:r w:rsidRPr="00D60890">
        <w:rPr>
          <w:rFonts w:ascii="Tahoma" w:hAnsi="Tahoma" w:cs="Tahoma"/>
          <w:b w:val="0"/>
          <w:bCs w:val="0"/>
          <w:sz w:val="16"/>
          <w:szCs w:val="20"/>
          <w:rtl/>
        </w:rPr>
        <w:t xml:space="preserve">יום </w:t>
      </w:r>
      <w:r w:rsidRPr="00D60890">
        <w:rPr>
          <w:rFonts w:ascii="Tahoma" w:hAnsi="Tahoma" w:cs="Tahoma" w:hint="cs"/>
          <w:b w:val="0"/>
          <w:bCs w:val="0"/>
          <w:sz w:val="16"/>
          <w:szCs w:val="20"/>
          <w:rtl/>
        </w:rPr>
        <w:t>אין למרכז הרפואי רמב"ם</w:t>
      </w:r>
      <w:r w:rsidRPr="00D60890">
        <w:rPr>
          <w:rFonts w:ascii="Tahoma" w:hAnsi="Tahoma" w:cs="Tahoma"/>
          <w:b w:val="0"/>
          <w:bCs w:val="0"/>
          <w:sz w:val="16"/>
          <w:szCs w:val="20"/>
          <w:rtl/>
        </w:rPr>
        <w:t xml:space="preserve"> יכולת תגובה </w:t>
      </w:r>
      <w:r w:rsidRPr="00D60890">
        <w:rPr>
          <w:rFonts w:ascii="Tahoma" w:hAnsi="Tahoma" w:cs="Tahoma"/>
          <w:b w:val="0"/>
          <w:bCs w:val="0"/>
          <w:sz w:val="16"/>
          <w:szCs w:val="20"/>
          <w:rtl/>
        </w:rPr>
        <w:t>מ</w:t>
      </w:r>
      <w:r w:rsidRPr="00D60890">
        <w:rPr>
          <w:rFonts w:ascii="Tahoma" w:hAnsi="Tahoma" w:cs="Tahoma" w:hint="cs"/>
          <w:b w:val="0"/>
          <w:bCs w:val="0"/>
          <w:sz w:val="16"/>
          <w:szCs w:val="20"/>
          <w:rtl/>
        </w:rPr>
        <w:t>י</w:t>
      </w:r>
      <w:r w:rsidRPr="00D60890">
        <w:rPr>
          <w:rFonts w:ascii="Tahoma" w:hAnsi="Tahoma" w:cs="Tahoma"/>
          <w:b w:val="0"/>
          <w:bCs w:val="0"/>
          <w:sz w:val="16"/>
          <w:szCs w:val="20"/>
          <w:rtl/>
        </w:rPr>
        <w:t>ידית</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לטיפול בחולה שיופנה אליו.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עלה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שבאוגוסט</w:t>
      </w:r>
      <w:r w:rsidRPr="00D60890">
        <w:rPr>
          <w:rFonts w:ascii="Tahoma" w:hAnsi="Tahoma" w:cs="Tahoma"/>
          <w:b w:val="0"/>
          <w:bCs w:val="0"/>
          <w:sz w:val="16"/>
          <w:szCs w:val="20"/>
          <w:rtl/>
        </w:rPr>
        <w:t xml:space="preserve"> 2019 המשרד דן עם </w:t>
      </w:r>
      <w:r w:rsidRPr="00D60890">
        <w:rPr>
          <w:rFonts w:ascii="Tahoma" w:hAnsi="Tahoma" w:cs="Tahoma" w:hint="cs"/>
          <w:b w:val="0"/>
          <w:bCs w:val="0"/>
          <w:sz w:val="16"/>
          <w:szCs w:val="20"/>
          <w:rtl/>
        </w:rPr>
        <w:t xml:space="preserve">המרכז הרפואי </w:t>
      </w:r>
      <w:r w:rsidRPr="00D60890">
        <w:rPr>
          <w:rFonts w:ascii="Tahoma" w:hAnsi="Tahoma" w:cs="Tahoma"/>
          <w:b w:val="0"/>
          <w:bCs w:val="0"/>
          <w:sz w:val="16"/>
          <w:szCs w:val="20"/>
          <w:rtl/>
        </w:rPr>
        <w:t xml:space="preserve">רמב"ם </w:t>
      </w:r>
      <w:r w:rsidRPr="00D60890">
        <w:rPr>
          <w:rFonts w:ascii="Tahoma" w:hAnsi="Tahoma" w:cs="Tahoma" w:hint="cs"/>
          <w:b w:val="0"/>
          <w:bCs w:val="0"/>
          <w:sz w:val="16"/>
          <w:szCs w:val="20"/>
          <w:rtl/>
        </w:rPr>
        <w:t xml:space="preserve">על </w:t>
      </w:r>
      <w:r w:rsidRPr="00D60890">
        <w:rPr>
          <w:rFonts w:ascii="Tahoma" w:hAnsi="Tahoma" w:cs="Tahoma"/>
          <w:b w:val="0"/>
          <w:bCs w:val="0"/>
          <w:sz w:val="16"/>
          <w:szCs w:val="20"/>
          <w:rtl/>
        </w:rPr>
        <w:t>רמת המוכנות שלו</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w:t>
      </w:r>
      <w:r w:rsidRPr="00D60890">
        <w:rPr>
          <w:rFonts w:ascii="Tahoma" w:hAnsi="Tahoma" w:cs="Tahoma" w:hint="cs"/>
          <w:b w:val="0"/>
          <w:bCs w:val="0"/>
          <w:sz w:val="16"/>
          <w:szCs w:val="20"/>
          <w:rtl/>
        </w:rPr>
        <w:t xml:space="preserve">קבע כי המרכז ימשיך לשמש הגורם המטפל בחולים במחלת </w:t>
      </w:r>
      <w:r w:rsidRPr="00D60890">
        <w:rPr>
          <w:rFonts w:ascii="Tahoma" w:hAnsi="Tahoma" w:cs="Tahoma" w:hint="cs"/>
          <w:b w:val="0"/>
          <w:bCs w:val="0"/>
          <w:sz w:val="16"/>
          <w:szCs w:val="20"/>
          <w:rtl/>
        </w:rPr>
        <w:t>האבולה</w:t>
      </w:r>
      <w:r w:rsidRPr="00D60890">
        <w:rPr>
          <w:rFonts w:ascii="Tahoma" w:hAnsi="Tahoma" w:cs="Tahoma" w:hint="cs"/>
          <w:b w:val="0"/>
          <w:bCs w:val="0"/>
          <w:sz w:val="16"/>
          <w:szCs w:val="20"/>
          <w:rtl/>
        </w:rPr>
        <w:t xml:space="preserve">. נוכח החלטה זו חשוב שמשרד הבריאות והמרכז הרפואי רמב"ם יוודאו שהצוותים הרפואיים יתאמנו ויתרגלו את מוכנותם וכי המשרד ימשיך לעקוב אחר הודעות </w:t>
      </w:r>
      <w:r w:rsidRPr="00D60890">
        <w:rPr>
          <w:rFonts w:ascii="Tahoma" w:hAnsi="Tahoma" w:cs="Tahoma" w:hint="cs"/>
          <w:b w:val="0"/>
          <w:bCs w:val="0"/>
          <w:sz w:val="16"/>
          <w:szCs w:val="20"/>
          <w:rtl/>
        </w:rPr>
        <w:t>אב"ע</w:t>
      </w:r>
      <w:r w:rsidRPr="00D60890">
        <w:rPr>
          <w:rFonts w:ascii="Tahoma" w:hAnsi="Tahoma" w:cs="Tahoma" w:hint="cs"/>
          <w:b w:val="0"/>
          <w:bCs w:val="0"/>
          <w:sz w:val="16"/>
          <w:szCs w:val="20"/>
          <w:rtl/>
        </w:rPr>
        <w:t xml:space="preserve"> בנושא.</w:t>
      </w:r>
    </w:p>
    <w:p w:rsidR="00D60890" w:rsidRPr="00344F58" w:rsidP="00344F58">
      <w:pPr>
        <w:spacing w:after="120"/>
        <w:rPr>
          <w:rFonts w:ascii="Tahoma" w:hAnsi="Tahoma" w:cs="Tahoma"/>
          <w:b/>
          <w:bCs/>
          <w:szCs w:val="20"/>
          <w:rtl/>
        </w:rPr>
      </w:pPr>
      <w:r w:rsidRPr="00344F58">
        <w:rPr>
          <w:rFonts w:ascii="Tahoma" w:hAnsi="Tahoma" w:cs="Tahoma"/>
          <w:szCs w:val="20"/>
          <w:rtl/>
        </w:rPr>
        <w:t xml:space="preserve">המרכז הרפואי רמב"ם </w:t>
      </w:r>
      <w:r w:rsidRPr="00344F58">
        <w:rPr>
          <w:rFonts w:ascii="Tahoma" w:hAnsi="Tahoma" w:cs="Tahoma" w:hint="eastAsia"/>
          <w:szCs w:val="20"/>
          <w:rtl/>
        </w:rPr>
        <w:t>השיב</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במהלך</w:t>
      </w:r>
      <w:r w:rsidRPr="00344F58">
        <w:rPr>
          <w:rFonts w:ascii="Tahoma" w:hAnsi="Tahoma" w:cs="Tahoma"/>
          <w:szCs w:val="20"/>
          <w:rtl/>
        </w:rPr>
        <w:t xml:space="preserve"> </w:t>
      </w:r>
      <w:r w:rsidRPr="00344F58">
        <w:rPr>
          <w:rFonts w:ascii="Tahoma" w:hAnsi="Tahoma" w:cs="Tahoma" w:hint="eastAsia"/>
          <w:szCs w:val="20"/>
          <w:rtl/>
        </w:rPr>
        <w:t>החודשים</w:t>
      </w:r>
      <w:r w:rsidRPr="00344F58">
        <w:rPr>
          <w:rFonts w:ascii="Tahoma" w:hAnsi="Tahoma" w:cs="Tahoma"/>
          <w:szCs w:val="20"/>
          <w:rtl/>
        </w:rPr>
        <w:t xml:space="preserve"> </w:t>
      </w:r>
      <w:r w:rsidRPr="00344F58">
        <w:rPr>
          <w:rFonts w:ascii="Tahoma" w:hAnsi="Tahoma" w:cs="Tahoma" w:hint="eastAsia"/>
          <w:szCs w:val="20"/>
          <w:rtl/>
        </w:rPr>
        <w:t>הקרובים</w:t>
      </w:r>
      <w:r w:rsidRPr="00344F58">
        <w:rPr>
          <w:rFonts w:ascii="Tahoma" w:hAnsi="Tahoma" w:cs="Tahoma"/>
          <w:szCs w:val="20"/>
          <w:rtl/>
        </w:rPr>
        <w:t xml:space="preserve"> </w:t>
      </w:r>
      <w:r w:rsidRPr="00344F58">
        <w:rPr>
          <w:rFonts w:ascii="Tahoma" w:hAnsi="Tahoma" w:cs="Tahoma" w:hint="eastAsia"/>
          <w:szCs w:val="20"/>
          <w:rtl/>
        </w:rPr>
        <w:t>יערוך</w:t>
      </w:r>
      <w:r w:rsidRPr="00344F58">
        <w:rPr>
          <w:rFonts w:ascii="Tahoma" w:hAnsi="Tahoma" w:cs="Tahoma"/>
          <w:szCs w:val="20"/>
          <w:rtl/>
        </w:rPr>
        <w:t xml:space="preserve"> </w:t>
      </w:r>
      <w:r w:rsidRPr="00344F58">
        <w:rPr>
          <w:rFonts w:ascii="Tahoma" w:hAnsi="Tahoma" w:cs="Tahoma" w:hint="eastAsia"/>
          <w:szCs w:val="20"/>
          <w:rtl/>
        </w:rPr>
        <w:t>הדרכות</w:t>
      </w:r>
      <w:r w:rsidRPr="00344F58">
        <w:rPr>
          <w:rFonts w:ascii="Tahoma" w:hAnsi="Tahoma" w:cs="Tahoma"/>
          <w:szCs w:val="20"/>
          <w:rtl/>
        </w:rPr>
        <w:t xml:space="preserve"> </w:t>
      </w:r>
      <w:r w:rsidRPr="00344F58">
        <w:rPr>
          <w:rFonts w:ascii="Tahoma" w:hAnsi="Tahoma" w:cs="Tahoma" w:hint="eastAsia"/>
          <w:szCs w:val="20"/>
          <w:rtl/>
        </w:rPr>
        <w:t>לצוות</w:t>
      </w:r>
      <w:r w:rsidRPr="00344F58">
        <w:rPr>
          <w:rFonts w:ascii="Tahoma" w:hAnsi="Tahoma" w:cs="Tahoma"/>
          <w:szCs w:val="20"/>
          <w:rtl/>
        </w:rPr>
        <w:t xml:space="preserve"> </w:t>
      </w:r>
      <w:r w:rsidRPr="00344F58">
        <w:rPr>
          <w:rFonts w:ascii="Tahoma" w:hAnsi="Tahoma" w:cs="Tahoma" w:hint="eastAsia"/>
          <w:szCs w:val="20"/>
          <w:rtl/>
        </w:rPr>
        <w:t>חדר</w:t>
      </w:r>
      <w:r w:rsidRPr="00344F58">
        <w:rPr>
          <w:rFonts w:ascii="Tahoma" w:hAnsi="Tahoma" w:cs="Tahoma"/>
          <w:szCs w:val="20"/>
          <w:rtl/>
        </w:rPr>
        <w:t xml:space="preserve"> </w:t>
      </w:r>
      <w:r w:rsidRPr="00344F58">
        <w:rPr>
          <w:rFonts w:ascii="Tahoma" w:hAnsi="Tahoma" w:cs="Tahoma" w:hint="eastAsia"/>
          <w:szCs w:val="20"/>
          <w:rtl/>
        </w:rPr>
        <w:t>המיון</w:t>
      </w:r>
      <w:r w:rsidRPr="00344F58">
        <w:rPr>
          <w:rFonts w:ascii="Tahoma" w:hAnsi="Tahoma" w:cs="Tahoma"/>
          <w:szCs w:val="20"/>
          <w:rtl/>
        </w:rPr>
        <w:t xml:space="preserve"> </w:t>
      </w:r>
      <w:r w:rsidRPr="00344F58">
        <w:rPr>
          <w:rFonts w:ascii="Tahoma" w:hAnsi="Tahoma" w:cs="Tahoma" w:hint="eastAsia"/>
          <w:szCs w:val="20"/>
          <w:rtl/>
        </w:rPr>
        <w:t>להגברת</w:t>
      </w:r>
      <w:r w:rsidRPr="00344F58">
        <w:rPr>
          <w:rFonts w:ascii="Tahoma" w:hAnsi="Tahoma" w:cs="Tahoma"/>
          <w:szCs w:val="20"/>
          <w:rtl/>
        </w:rPr>
        <w:t xml:space="preserve"> </w:t>
      </w:r>
      <w:r w:rsidRPr="00344F58">
        <w:rPr>
          <w:rFonts w:ascii="Tahoma" w:hAnsi="Tahoma" w:cs="Tahoma" w:hint="eastAsia"/>
          <w:szCs w:val="20"/>
          <w:rtl/>
        </w:rPr>
        <w:t>המודעות</w:t>
      </w:r>
      <w:r w:rsidRPr="00344F58">
        <w:rPr>
          <w:rFonts w:ascii="Tahoma" w:hAnsi="Tahoma" w:cs="Tahoma"/>
          <w:szCs w:val="20"/>
          <w:rtl/>
        </w:rPr>
        <w:t xml:space="preserve"> </w:t>
      </w:r>
      <w:r w:rsidRPr="00344F58">
        <w:rPr>
          <w:rFonts w:ascii="Tahoma" w:hAnsi="Tahoma" w:cs="Tahoma" w:hint="eastAsia"/>
          <w:szCs w:val="20"/>
          <w:rtl/>
        </w:rPr>
        <w:t>לנושא</w:t>
      </w:r>
      <w:r w:rsidRPr="00344F58">
        <w:rPr>
          <w:rFonts w:ascii="Tahoma" w:hAnsi="Tahoma" w:cs="Tahoma"/>
          <w:szCs w:val="20"/>
          <w:rtl/>
        </w:rPr>
        <w:t>.</w:t>
      </w:r>
    </w:p>
    <w:p w:rsidR="00D60890" w:rsidRPr="00A3408C" w:rsidP="00DA2BCC">
      <w:pPr>
        <w:pStyle w:val="3"/>
        <w:rPr>
          <w:rtl/>
        </w:rPr>
      </w:pPr>
      <w:bookmarkStart w:id="21" w:name="_Hlk26347464"/>
      <w:r w:rsidRPr="00A3408C">
        <w:rPr>
          <w:rtl/>
        </w:rPr>
        <w:t xml:space="preserve">דיווחים </w:t>
      </w:r>
      <w:r w:rsidRPr="00A3408C">
        <w:rPr>
          <w:rFonts w:hint="cs"/>
          <w:rtl/>
        </w:rPr>
        <w:t xml:space="preserve">על מחלות מחייבות הודעה לפי </w:t>
      </w:r>
      <w:r w:rsidRPr="00A3408C">
        <w:rPr>
          <w:rtl/>
        </w:rPr>
        <w:t>פקודת בריאות העם</w:t>
      </w:r>
      <w:bookmarkEnd w:id="21"/>
    </w:p>
    <w:p w:rsidR="00D60890" w:rsidRPr="00344F58" w:rsidP="00344F58">
      <w:pPr>
        <w:spacing w:after="120"/>
        <w:rPr>
          <w:rFonts w:ascii="Tahoma" w:hAnsi="Tahoma" w:cs="Tahoma"/>
          <w:szCs w:val="20"/>
          <w:rtl/>
        </w:rPr>
      </w:pPr>
      <w:r w:rsidRPr="00344F58">
        <w:rPr>
          <w:rFonts w:ascii="Tahoma" w:hAnsi="Tahoma" w:cs="Tahoma" w:hint="cs"/>
          <w:szCs w:val="20"/>
          <w:rtl/>
        </w:rPr>
        <w:t xml:space="preserve">כאמור, </w:t>
      </w:r>
      <w:r w:rsidRPr="00344F58">
        <w:rPr>
          <w:rFonts w:ascii="Tahoma" w:hAnsi="Tahoma" w:cs="Tahoma"/>
          <w:szCs w:val="20"/>
          <w:rtl/>
        </w:rPr>
        <w:t>על פי פקודת בריאות העם (התוספת השנ</w:t>
      </w:r>
      <w:r w:rsidRPr="00344F58">
        <w:rPr>
          <w:rFonts w:ascii="Tahoma" w:hAnsi="Tahoma" w:cs="Tahoma" w:hint="cs"/>
          <w:szCs w:val="20"/>
          <w:rtl/>
        </w:rPr>
        <w:t>י</w:t>
      </w:r>
      <w:r w:rsidRPr="00344F58">
        <w:rPr>
          <w:rFonts w:ascii="Tahoma" w:hAnsi="Tahoma" w:cs="Tahoma"/>
          <w:szCs w:val="20"/>
          <w:rtl/>
        </w:rPr>
        <w:t>יה) משנת 1940</w:t>
      </w:r>
      <w:r w:rsidRPr="00344F58">
        <w:rPr>
          <w:rFonts w:ascii="Tahoma" w:hAnsi="Tahoma" w:cs="Tahoma" w:hint="cs"/>
          <w:szCs w:val="20"/>
          <w:rtl/>
        </w:rPr>
        <w:t xml:space="preserve">, </w:t>
      </w:r>
      <w:r w:rsidRPr="00344F58">
        <w:rPr>
          <w:rFonts w:ascii="Tahoma" w:hAnsi="Tahoma" w:cs="Tahoma"/>
          <w:szCs w:val="20"/>
          <w:rtl/>
        </w:rPr>
        <w:t>חלה חובה על רופאים ו</w:t>
      </w:r>
      <w:r w:rsidRPr="00344F58">
        <w:rPr>
          <w:rFonts w:ascii="Tahoma" w:hAnsi="Tahoma" w:cs="Tahoma" w:hint="cs"/>
          <w:szCs w:val="20"/>
          <w:rtl/>
        </w:rPr>
        <w:t xml:space="preserve">על </w:t>
      </w:r>
      <w:r w:rsidRPr="00344F58">
        <w:rPr>
          <w:rFonts w:ascii="Tahoma" w:hAnsi="Tahoma" w:cs="Tahoma"/>
          <w:szCs w:val="20"/>
          <w:rtl/>
        </w:rPr>
        <w:t>מנהלי מעבדות רפואיות לדווח ללשכת הבריאות המחוזית או הנפתית על כל המקרים של מחלות מ</w:t>
      </w:r>
      <w:r w:rsidRPr="00344F58">
        <w:rPr>
          <w:rFonts w:ascii="Tahoma" w:hAnsi="Tahoma" w:cs="Tahoma" w:hint="cs"/>
          <w:szCs w:val="20"/>
          <w:rtl/>
        </w:rPr>
        <w:t>י</w:t>
      </w:r>
      <w:r w:rsidRPr="00344F58">
        <w:rPr>
          <w:rFonts w:ascii="Tahoma" w:hAnsi="Tahoma" w:cs="Tahoma"/>
          <w:szCs w:val="20"/>
          <w:rtl/>
        </w:rPr>
        <w:t xml:space="preserve">דבקות </w:t>
      </w:r>
      <w:r w:rsidRPr="00344F58">
        <w:rPr>
          <w:rFonts w:ascii="Tahoma" w:hAnsi="Tahoma" w:cs="Tahoma" w:hint="cs"/>
          <w:szCs w:val="20"/>
          <w:rtl/>
        </w:rPr>
        <w:t>המצוינות ב</w:t>
      </w:r>
      <w:r w:rsidRPr="00344F58">
        <w:rPr>
          <w:rFonts w:ascii="Tahoma" w:hAnsi="Tahoma" w:cs="Tahoma"/>
          <w:szCs w:val="20"/>
          <w:rtl/>
        </w:rPr>
        <w:t>רשימה שמתעדכנת מדי פעם</w:t>
      </w:r>
      <w:r w:rsidRPr="00344F58">
        <w:rPr>
          <w:rFonts w:ascii="Tahoma" w:hAnsi="Tahoma" w:cs="Tahoma" w:hint="cs"/>
          <w:szCs w:val="20"/>
          <w:rtl/>
        </w:rPr>
        <w:t xml:space="preserve"> בפעם</w:t>
      </w:r>
      <w:r w:rsidRPr="00344F58">
        <w:rPr>
          <w:rFonts w:ascii="Tahoma" w:hAnsi="Tahoma" w:cs="Tahoma"/>
          <w:szCs w:val="20"/>
          <w:rtl/>
        </w:rPr>
        <w:t>. ברשימה</w:t>
      </w:r>
      <w:r>
        <w:rPr>
          <w:rStyle w:val="FootnoteReference0"/>
          <w:rFonts w:ascii="Tahoma" w:hAnsi="Tahoma" w:cs="Tahoma"/>
          <w:szCs w:val="20"/>
          <w:rtl/>
        </w:rPr>
        <w:footnoteReference w:id="128"/>
      </w:r>
      <w:r w:rsidRPr="00344F58">
        <w:rPr>
          <w:rFonts w:ascii="Tahoma" w:hAnsi="Tahoma" w:cs="Tahoma"/>
          <w:szCs w:val="20"/>
          <w:rtl/>
        </w:rPr>
        <w:t xml:space="preserve"> 72 מחלות</w:t>
      </w:r>
      <w:r w:rsidRPr="00344F58">
        <w:rPr>
          <w:rFonts w:ascii="Tahoma" w:hAnsi="Tahoma" w:cs="Tahoma" w:hint="cs"/>
          <w:szCs w:val="20"/>
          <w:rtl/>
        </w:rPr>
        <w:t xml:space="preserve"> המחולקות ל</w:t>
      </w:r>
      <w:r w:rsidRPr="00344F58">
        <w:rPr>
          <w:rFonts w:ascii="Tahoma" w:hAnsi="Tahoma" w:cs="Tahoma"/>
          <w:szCs w:val="20"/>
          <w:rtl/>
        </w:rPr>
        <w:t>ארבע</w:t>
      </w:r>
      <w:r w:rsidRPr="00344F58">
        <w:rPr>
          <w:rFonts w:ascii="Tahoma" w:hAnsi="Tahoma" w:cs="Tahoma" w:hint="cs"/>
          <w:szCs w:val="20"/>
          <w:rtl/>
        </w:rPr>
        <w:t>ה</w:t>
      </w:r>
      <w:r w:rsidRPr="00344F58">
        <w:rPr>
          <w:rFonts w:ascii="Tahoma" w:hAnsi="Tahoma" w:cs="Tahoma"/>
          <w:szCs w:val="20"/>
          <w:rtl/>
        </w:rPr>
        <w:t xml:space="preserve"> </w:t>
      </w:r>
      <w:r w:rsidRPr="00344F58">
        <w:rPr>
          <w:rFonts w:ascii="Tahoma" w:hAnsi="Tahoma" w:cs="Tahoma" w:hint="cs"/>
          <w:szCs w:val="20"/>
          <w:rtl/>
        </w:rPr>
        <w:t xml:space="preserve">חלקים, כאמור: (א) </w:t>
      </w:r>
      <w:r w:rsidRPr="00344F58">
        <w:rPr>
          <w:rFonts w:ascii="Tahoma" w:hAnsi="Tahoma" w:cs="Tahoma"/>
          <w:szCs w:val="20"/>
          <w:rtl/>
        </w:rPr>
        <w:t>מחלות בעלות חשיבות בי</w:t>
      </w:r>
      <w:r w:rsidRPr="00344F58">
        <w:rPr>
          <w:rFonts w:ascii="Tahoma" w:hAnsi="Tahoma" w:cs="Tahoma" w:hint="cs"/>
          <w:szCs w:val="20"/>
          <w:rtl/>
        </w:rPr>
        <w:t>ן-</w:t>
      </w:r>
      <w:r w:rsidRPr="00344F58">
        <w:rPr>
          <w:rFonts w:ascii="Tahoma" w:hAnsi="Tahoma" w:cs="Tahoma"/>
          <w:szCs w:val="20"/>
          <w:rtl/>
        </w:rPr>
        <w:t xml:space="preserve">לאומית המחייבות הודעה </w:t>
      </w:r>
      <w:r w:rsidRPr="00344F58">
        <w:rPr>
          <w:rFonts w:ascii="Tahoma" w:hAnsi="Tahoma" w:cs="Tahoma"/>
          <w:szCs w:val="20"/>
          <w:rtl/>
        </w:rPr>
        <w:t>מי</w:t>
      </w:r>
      <w:r w:rsidRPr="00344F58">
        <w:rPr>
          <w:rFonts w:ascii="Tahoma" w:hAnsi="Tahoma" w:cs="Tahoma" w:hint="cs"/>
          <w:szCs w:val="20"/>
          <w:rtl/>
        </w:rPr>
        <w:t>י</w:t>
      </w:r>
      <w:r w:rsidRPr="00344F58">
        <w:rPr>
          <w:rFonts w:ascii="Tahoma" w:hAnsi="Tahoma" w:cs="Tahoma"/>
          <w:szCs w:val="20"/>
          <w:rtl/>
        </w:rPr>
        <w:t>דית</w:t>
      </w:r>
      <w:r w:rsidRPr="00344F58">
        <w:rPr>
          <w:rFonts w:ascii="Tahoma" w:hAnsi="Tahoma" w:cs="Tahoma"/>
          <w:szCs w:val="20"/>
          <w:rtl/>
        </w:rPr>
        <w:t xml:space="preserve"> </w:t>
      </w:r>
      <w:r w:rsidRPr="00344F58">
        <w:rPr>
          <w:rFonts w:ascii="Tahoma" w:hAnsi="Tahoma" w:cs="Tahoma" w:hint="cs"/>
          <w:szCs w:val="20"/>
          <w:rtl/>
        </w:rPr>
        <w:t xml:space="preserve">בהתאם לתקנות הבריאות הבין-לאומיות של </w:t>
      </w:r>
      <w:r w:rsidRPr="00344F58">
        <w:rPr>
          <w:rFonts w:ascii="Tahoma" w:hAnsi="Tahoma" w:cs="Tahoma" w:hint="cs"/>
          <w:szCs w:val="20"/>
          <w:rtl/>
        </w:rPr>
        <w:t>אב"ע</w:t>
      </w:r>
      <w:r w:rsidRPr="00344F58">
        <w:rPr>
          <w:rFonts w:ascii="Tahoma" w:hAnsi="Tahoma" w:cs="Tahoma" w:hint="cs"/>
          <w:szCs w:val="20"/>
          <w:rtl/>
        </w:rPr>
        <w:t xml:space="preserve">; (ב) </w:t>
      </w:r>
      <w:r w:rsidRPr="00344F58">
        <w:rPr>
          <w:rFonts w:ascii="Tahoma" w:hAnsi="Tahoma" w:cs="Tahoma"/>
          <w:szCs w:val="20"/>
          <w:rtl/>
        </w:rPr>
        <w:t xml:space="preserve">מחלות המחייבות הודעה </w:t>
      </w:r>
      <w:r w:rsidRPr="00344F58">
        <w:rPr>
          <w:rFonts w:ascii="Tahoma" w:hAnsi="Tahoma" w:cs="Tahoma" w:hint="cs"/>
          <w:szCs w:val="20"/>
          <w:rtl/>
        </w:rPr>
        <w:t>מיידית</w:t>
      </w:r>
      <w:r w:rsidRPr="00344F58">
        <w:rPr>
          <w:rFonts w:ascii="Tahoma" w:hAnsi="Tahoma" w:cs="Tahoma" w:hint="cs"/>
          <w:szCs w:val="20"/>
          <w:rtl/>
        </w:rPr>
        <w:t xml:space="preserve"> שלא נכללות בתקנות הבריאות הבין-לאומיות; (ג) </w:t>
      </w:r>
      <w:r w:rsidRPr="00344F58">
        <w:rPr>
          <w:rFonts w:ascii="Tahoma" w:hAnsi="Tahoma" w:cs="Tahoma"/>
          <w:szCs w:val="20"/>
          <w:rtl/>
        </w:rPr>
        <w:t xml:space="preserve">מחלות המחייבות הודעה </w:t>
      </w:r>
      <w:r w:rsidRPr="00344F58">
        <w:rPr>
          <w:rFonts w:ascii="Tahoma" w:hAnsi="Tahoma" w:cs="Tahoma" w:hint="cs"/>
          <w:szCs w:val="20"/>
          <w:rtl/>
        </w:rPr>
        <w:t xml:space="preserve">אינדיווידואלית (כולל שם החולה); (ד) </w:t>
      </w:r>
      <w:r w:rsidRPr="00344F58">
        <w:rPr>
          <w:rFonts w:ascii="Tahoma" w:hAnsi="Tahoma" w:cs="Tahoma"/>
          <w:szCs w:val="20"/>
          <w:rtl/>
        </w:rPr>
        <w:t xml:space="preserve">מחלות המחייבות הודעה </w:t>
      </w:r>
      <w:r w:rsidRPr="00344F58">
        <w:rPr>
          <w:rFonts w:ascii="Tahoma" w:hAnsi="Tahoma" w:cs="Tahoma" w:hint="cs"/>
          <w:szCs w:val="20"/>
          <w:rtl/>
        </w:rPr>
        <w:t>קולקטיבית.</w:t>
      </w:r>
      <w:r w:rsidRPr="00344F58">
        <w:rPr>
          <w:rFonts w:ascii="Tahoma" w:hAnsi="Tahoma" w:cs="Tahoma"/>
          <w:szCs w:val="20"/>
          <w:rtl/>
        </w:rPr>
        <w:t xml:space="preserve">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60890">
        <w:rPr>
          <w:rFonts w:ascii="Tahoma" w:hAnsi="Tahoma" w:cs="Tahoma"/>
          <w:b w:val="0"/>
          <w:bCs w:val="0"/>
          <w:sz w:val="22"/>
          <w:szCs w:val="20"/>
          <w:rtl/>
        </w:rPr>
        <w:t>עלה כי שיטת הדיווח הקיימת מסורבלת ואינה יעילה: רופא המאבחן מחלה מתוך רשימת המחלות המחייבות הודעה צריך להדפיס טופס דיווח מחלה, למלא את פרטי המטופל ולשלוח אותו בפקס ללשכת הבריאות המתאימה. שיטה זו מכבידה על הרופאים וגוזלת מהם זמן רב, שגם כך הוא משאב במחסור. מדובר בדיווח ידני, ולפיכך עלולות ליפול בו טעויות, הוא עשוי שלא להימסר בזמן אמת, הוא דורש השקעת זמן ועלול לגרום לתת-דיווח. על תת-דיווח זה הצביעו גורמים במערכת הבריאות, כמו רופאים מחוזיים ורופאים בקופות החולים, אשר העריכו את תת-הדיווח בעשרות אחוזים. לדבריהם זו תופעה עולמית ידועה. למשרד הבריאות אין נתונים על שיעור תת-הדיווח</w:t>
      </w:r>
      <w:r>
        <w:rPr>
          <w:rStyle w:val="FootnoteReference0"/>
          <w:rFonts w:ascii="Tahoma" w:hAnsi="Tahoma" w:cs="Tahoma"/>
          <w:b w:val="0"/>
          <w:bCs w:val="0"/>
          <w:sz w:val="22"/>
          <w:szCs w:val="20"/>
          <w:rtl/>
        </w:rPr>
        <w:footnoteReference w:id="129"/>
      </w:r>
      <w:r w:rsidRPr="00D60890">
        <w:rPr>
          <w:rFonts w:ascii="Tahoma" w:hAnsi="Tahoma" w:cs="Tahoma"/>
          <w:b w:val="0"/>
          <w:bCs w:val="0"/>
          <w:sz w:val="22"/>
          <w:szCs w:val="20"/>
          <w:rtl/>
        </w:rPr>
        <w:t xml:space="preserve">. יצוין כי פרט לדיווח הנדרש מהשטח, שנעשה כאמור ידנית, לאחר שלשכת הבריאות מקבלת את הדיווח עליה להזין אותו ידנית למערכת הממוחשבת "דממה" (דיווח מחלות מחייבות הודעה).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60890">
        <w:rPr>
          <w:rFonts w:ascii="Tahoma" w:hAnsi="Tahoma" w:cs="Tahoma"/>
          <w:b w:val="0"/>
          <w:bCs w:val="0"/>
          <w:sz w:val="22"/>
          <w:szCs w:val="20"/>
          <w:rtl/>
        </w:rPr>
        <w:t>גם בפגישת נציגי משרד מבקר המדינה עם נציגי צה"ל עלה כי צה"ל אינו שולח בדיקות לאימות במעבדה, ולכן אינו מדווח למשרד הבריאות על מקרים רבים.</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ביוני 2015 קבוצת עבודה שמינה ראש שירותי בריאות הציבור לצורך עדכון מחלות המחייבות הודעה בהתאם לתוספת השנייה של הפקודה, הגישה את המלצותיה. </w:t>
      </w:r>
      <w:r w:rsidRPr="00344F58">
        <w:rPr>
          <w:rFonts w:ascii="Tahoma" w:hAnsi="Tahoma" w:cs="Tahoma"/>
          <w:szCs w:val="20"/>
          <w:rtl/>
        </w:rPr>
        <w:t xml:space="preserve">אחת ההמלצות </w:t>
      </w:r>
      <w:r w:rsidRPr="00344F58">
        <w:rPr>
          <w:rFonts w:ascii="Tahoma" w:hAnsi="Tahoma" w:cs="Tahoma" w:hint="cs"/>
          <w:szCs w:val="20"/>
          <w:rtl/>
        </w:rPr>
        <w:t>היא</w:t>
      </w:r>
      <w:r w:rsidRPr="00344F58">
        <w:rPr>
          <w:rFonts w:ascii="Tahoma" w:hAnsi="Tahoma" w:cs="Tahoma"/>
          <w:szCs w:val="20"/>
          <w:rtl/>
        </w:rPr>
        <w:t xml:space="preserve"> </w:t>
      </w:r>
      <w:r w:rsidRPr="00344F58">
        <w:rPr>
          <w:rFonts w:ascii="Tahoma" w:hAnsi="Tahoma" w:cs="Tahoma" w:hint="eastAsia"/>
          <w:szCs w:val="20"/>
          <w:rtl/>
        </w:rPr>
        <w:t>להסדיר</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שיטת</w:t>
      </w:r>
      <w:r w:rsidRPr="00344F58">
        <w:rPr>
          <w:rFonts w:ascii="Tahoma" w:hAnsi="Tahoma" w:cs="Tahoma"/>
          <w:szCs w:val="20"/>
          <w:rtl/>
        </w:rPr>
        <w:t xml:space="preserve"> </w:t>
      </w:r>
      <w:r w:rsidRPr="00344F58">
        <w:rPr>
          <w:rFonts w:ascii="Tahoma" w:hAnsi="Tahoma" w:cs="Tahoma" w:hint="eastAsia"/>
          <w:szCs w:val="20"/>
          <w:rtl/>
        </w:rPr>
        <w:t>הדיווח</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w:t>
      </w:r>
      <w:r w:rsidRPr="00344F58">
        <w:rPr>
          <w:rFonts w:ascii="Tahoma" w:hAnsi="Tahoma" w:cs="Tahoma" w:hint="eastAsia"/>
          <w:szCs w:val="20"/>
          <w:rtl/>
        </w:rPr>
        <w:t>המחלות</w:t>
      </w:r>
      <w:r w:rsidRPr="00344F58">
        <w:rPr>
          <w:rFonts w:ascii="Tahoma" w:hAnsi="Tahoma" w:cs="Tahoma"/>
          <w:szCs w:val="20"/>
          <w:rtl/>
        </w:rPr>
        <w:t xml:space="preserve"> </w:t>
      </w:r>
      <w:r w:rsidRPr="00344F58">
        <w:rPr>
          <w:rFonts w:ascii="Tahoma" w:hAnsi="Tahoma" w:cs="Tahoma" w:hint="eastAsia"/>
          <w:szCs w:val="20"/>
          <w:rtl/>
        </w:rPr>
        <w:t>כך</w:t>
      </w:r>
      <w:r w:rsidRPr="00344F58">
        <w:rPr>
          <w:rFonts w:ascii="Tahoma" w:hAnsi="Tahoma" w:cs="Tahoma"/>
          <w:szCs w:val="20"/>
          <w:rtl/>
        </w:rPr>
        <w:t xml:space="preserve"> </w:t>
      </w:r>
      <w:r w:rsidRPr="00344F58">
        <w:rPr>
          <w:rFonts w:ascii="Tahoma" w:hAnsi="Tahoma" w:cs="Tahoma" w:hint="eastAsia"/>
          <w:szCs w:val="20"/>
          <w:rtl/>
        </w:rPr>
        <w:t>שכל</w:t>
      </w:r>
      <w:r w:rsidRPr="00344F58">
        <w:rPr>
          <w:rFonts w:ascii="Tahoma" w:hAnsi="Tahoma" w:cs="Tahoma"/>
          <w:szCs w:val="20"/>
          <w:rtl/>
        </w:rPr>
        <w:t xml:space="preserve"> </w:t>
      </w:r>
      <w:r w:rsidRPr="00344F58">
        <w:rPr>
          <w:rFonts w:ascii="Tahoma" w:hAnsi="Tahoma" w:cs="Tahoma" w:hint="eastAsia"/>
          <w:szCs w:val="20"/>
          <w:rtl/>
        </w:rPr>
        <w:t>דיווח</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מחלה </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רופא</w:t>
      </w:r>
      <w:r w:rsidRPr="00344F58">
        <w:rPr>
          <w:rFonts w:ascii="Tahoma" w:hAnsi="Tahoma" w:cs="Tahoma"/>
          <w:szCs w:val="20"/>
          <w:rtl/>
        </w:rPr>
        <w:t xml:space="preserve">, </w:t>
      </w:r>
      <w:r w:rsidRPr="00344F58">
        <w:rPr>
          <w:rFonts w:ascii="Tahoma" w:hAnsi="Tahoma" w:cs="Tahoma" w:hint="cs"/>
          <w:szCs w:val="20"/>
          <w:rtl/>
        </w:rPr>
        <w:t xml:space="preserve">של </w:t>
      </w:r>
      <w:r w:rsidRPr="00344F58">
        <w:rPr>
          <w:rFonts w:ascii="Tahoma" w:hAnsi="Tahoma" w:cs="Tahoma" w:hint="eastAsia"/>
          <w:szCs w:val="20"/>
          <w:rtl/>
        </w:rPr>
        <w:t>בתי</w:t>
      </w:r>
      <w:r w:rsidRPr="00344F58">
        <w:rPr>
          <w:rFonts w:ascii="Tahoma" w:hAnsi="Tahoma" w:cs="Tahoma"/>
          <w:szCs w:val="20"/>
          <w:rtl/>
        </w:rPr>
        <w:t xml:space="preserve"> </w:t>
      </w:r>
      <w:r w:rsidRPr="00344F58">
        <w:rPr>
          <w:rFonts w:ascii="Tahoma" w:hAnsi="Tahoma" w:cs="Tahoma" w:hint="eastAsia"/>
          <w:szCs w:val="20"/>
          <w:rtl/>
        </w:rPr>
        <w:t>החולים</w:t>
      </w:r>
      <w:r w:rsidRPr="00344F58">
        <w:rPr>
          <w:rFonts w:ascii="Tahoma" w:hAnsi="Tahoma" w:cs="Tahoma"/>
          <w:szCs w:val="20"/>
          <w:rtl/>
        </w:rPr>
        <w:t xml:space="preserve"> </w:t>
      </w:r>
      <w:r w:rsidRPr="00344F58">
        <w:rPr>
          <w:rFonts w:ascii="Tahoma" w:hAnsi="Tahoma" w:cs="Tahoma" w:hint="eastAsia"/>
          <w:szCs w:val="20"/>
          <w:rtl/>
        </w:rPr>
        <w:t>ו</w:t>
      </w:r>
      <w:r w:rsidRPr="00344F58">
        <w:rPr>
          <w:rFonts w:ascii="Tahoma" w:hAnsi="Tahoma" w:cs="Tahoma" w:hint="cs"/>
          <w:szCs w:val="20"/>
          <w:rtl/>
        </w:rPr>
        <w:t xml:space="preserve">של </w:t>
      </w:r>
      <w:r w:rsidRPr="00344F58">
        <w:rPr>
          <w:rFonts w:ascii="Tahoma" w:hAnsi="Tahoma" w:cs="Tahoma" w:hint="eastAsia"/>
          <w:szCs w:val="20"/>
          <w:rtl/>
        </w:rPr>
        <w:t>המעבדות</w:t>
      </w:r>
      <w:r w:rsidRPr="00344F58">
        <w:rPr>
          <w:rFonts w:ascii="Tahoma" w:hAnsi="Tahoma" w:cs="Tahoma" w:hint="cs"/>
          <w:szCs w:val="20"/>
          <w:rtl/>
        </w:rPr>
        <w:t xml:space="preserve"> -</w:t>
      </w:r>
      <w:r w:rsidRPr="00344F58">
        <w:rPr>
          <w:rFonts w:ascii="Tahoma" w:hAnsi="Tahoma" w:cs="Tahoma"/>
          <w:szCs w:val="20"/>
          <w:rtl/>
        </w:rPr>
        <w:t xml:space="preserve"> יוזן למערכת ממוחשבת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ויעודכן</w:t>
      </w:r>
      <w:r w:rsidRPr="00344F58">
        <w:rPr>
          <w:rFonts w:ascii="Tahoma" w:hAnsi="Tahoma" w:cs="Tahoma"/>
          <w:szCs w:val="20"/>
          <w:rtl/>
        </w:rPr>
        <w:t xml:space="preserve"> </w:t>
      </w:r>
      <w:r w:rsidRPr="00344F58">
        <w:rPr>
          <w:rFonts w:ascii="Tahoma" w:hAnsi="Tahoma" w:cs="Tahoma" w:hint="cs"/>
          <w:szCs w:val="20"/>
          <w:rtl/>
        </w:rPr>
        <w:t>בו בזמן ב</w:t>
      </w:r>
      <w:r w:rsidRPr="00344F58">
        <w:rPr>
          <w:rFonts w:ascii="Tahoma" w:hAnsi="Tahoma" w:cs="Tahoma"/>
          <w:szCs w:val="20"/>
          <w:rtl/>
        </w:rPr>
        <w:t xml:space="preserve">מערכות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לשכות</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ו</w:t>
      </w:r>
      <w:r w:rsidRPr="00344F58">
        <w:rPr>
          <w:rFonts w:ascii="Tahoma" w:hAnsi="Tahoma" w:cs="Tahoma" w:hint="cs"/>
          <w:szCs w:val="20"/>
          <w:rtl/>
        </w:rPr>
        <w:t xml:space="preserve">של </w:t>
      </w:r>
      <w:r w:rsidRPr="00344F58">
        <w:rPr>
          <w:rFonts w:ascii="Tahoma" w:hAnsi="Tahoma" w:cs="Tahoma" w:hint="eastAsia"/>
          <w:szCs w:val="20"/>
          <w:rtl/>
        </w:rPr>
        <w:t>האגף</w:t>
      </w:r>
      <w:r w:rsidRPr="00344F58">
        <w:rPr>
          <w:rFonts w:ascii="Tahoma" w:hAnsi="Tahoma" w:cs="Tahoma"/>
          <w:szCs w:val="20"/>
          <w:rtl/>
        </w:rPr>
        <w:t xml:space="preserve"> </w:t>
      </w:r>
      <w:r w:rsidRPr="00344F58">
        <w:rPr>
          <w:rFonts w:ascii="Tahoma" w:hAnsi="Tahoma" w:cs="Tahoma" w:hint="eastAsia"/>
          <w:szCs w:val="20"/>
          <w:rtl/>
        </w:rPr>
        <w:t>לאפידמיולוגיה</w:t>
      </w:r>
      <w:r w:rsidRPr="00344F58">
        <w:rPr>
          <w:rFonts w:ascii="Tahoma" w:hAnsi="Tahoma" w:cs="Tahoma"/>
          <w:szCs w:val="20"/>
          <w:rtl/>
        </w:rPr>
        <w:t xml:space="preserve"> </w:t>
      </w:r>
      <w:r w:rsidRPr="00344F58">
        <w:rPr>
          <w:rFonts w:ascii="Tahoma" w:hAnsi="Tahoma" w:cs="Tahoma" w:hint="eastAsia"/>
          <w:szCs w:val="20"/>
          <w:rtl/>
        </w:rPr>
        <w:t>במשרד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cs"/>
          <w:szCs w:val="20"/>
          <w:rtl/>
        </w:rPr>
        <w:t>כך</w:t>
      </w:r>
      <w:r w:rsidRPr="00344F58">
        <w:rPr>
          <w:rFonts w:ascii="Tahoma" w:hAnsi="Tahoma" w:cs="Tahoma"/>
          <w:szCs w:val="20"/>
          <w:rtl/>
        </w:rPr>
        <w:t xml:space="preserve"> </w:t>
      </w:r>
      <w:r w:rsidRPr="00344F58">
        <w:rPr>
          <w:rFonts w:ascii="Tahoma" w:hAnsi="Tahoma" w:cs="Tahoma" w:hint="eastAsia"/>
          <w:szCs w:val="20"/>
          <w:rtl/>
        </w:rPr>
        <w:t>יתפתח</w:t>
      </w:r>
      <w:r w:rsidRPr="00344F58">
        <w:rPr>
          <w:rFonts w:ascii="Tahoma" w:hAnsi="Tahoma" w:cs="Tahoma"/>
          <w:szCs w:val="20"/>
          <w:rtl/>
        </w:rPr>
        <w:t xml:space="preserve"> </w:t>
      </w:r>
      <w:r w:rsidRPr="00344F58">
        <w:rPr>
          <w:rFonts w:ascii="Tahoma" w:hAnsi="Tahoma" w:cs="Tahoma" w:hint="eastAsia"/>
          <w:szCs w:val="20"/>
          <w:rtl/>
        </w:rPr>
        <w:t>הניטור</w:t>
      </w:r>
      <w:r w:rsidRPr="00344F58">
        <w:rPr>
          <w:rFonts w:ascii="Tahoma" w:hAnsi="Tahoma" w:cs="Tahoma"/>
          <w:szCs w:val="20"/>
          <w:rtl/>
        </w:rPr>
        <w:t xml:space="preserve"> </w:t>
      </w:r>
      <w:r w:rsidRPr="00344F58">
        <w:rPr>
          <w:rFonts w:ascii="Tahoma" w:hAnsi="Tahoma" w:cs="Tahoma" w:hint="eastAsia"/>
          <w:szCs w:val="20"/>
          <w:rtl/>
        </w:rPr>
        <w:t>הפסיבי</w:t>
      </w:r>
      <w:r w:rsidRPr="00344F58">
        <w:rPr>
          <w:rFonts w:ascii="Tahoma" w:hAnsi="Tahoma" w:cs="Tahoma"/>
          <w:szCs w:val="20"/>
          <w:rtl/>
        </w:rPr>
        <w:t xml:space="preserve"> </w:t>
      </w:r>
      <w:r w:rsidRPr="00344F58">
        <w:rPr>
          <w:rFonts w:ascii="Tahoma" w:hAnsi="Tahoma" w:cs="Tahoma" w:hint="eastAsia"/>
          <w:szCs w:val="20"/>
          <w:rtl/>
        </w:rPr>
        <w:t>הקיים</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w:t>
      </w:r>
      <w:r w:rsidRPr="00344F58">
        <w:rPr>
          <w:rFonts w:ascii="Tahoma" w:hAnsi="Tahoma" w:cs="Tahoma" w:hint="eastAsia"/>
          <w:szCs w:val="20"/>
          <w:rtl/>
        </w:rPr>
        <w:t>חסרונותיו</w:t>
      </w:r>
      <w:r w:rsidRPr="00344F58">
        <w:rPr>
          <w:rFonts w:ascii="Tahoma" w:hAnsi="Tahoma" w:cs="Tahoma"/>
          <w:szCs w:val="20"/>
          <w:rtl/>
        </w:rPr>
        <w:t xml:space="preserve"> </w:t>
      </w:r>
      <w:r w:rsidRPr="00344F58">
        <w:rPr>
          <w:rFonts w:ascii="Tahoma" w:hAnsi="Tahoma" w:cs="Tahoma" w:hint="eastAsia"/>
          <w:szCs w:val="20"/>
          <w:rtl/>
        </w:rPr>
        <w:t>לניטור</w:t>
      </w:r>
      <w:r w:rsidRPr="00344F58">
        <w:rPr>
          <w:rFonts w:ascii="Tahoma" w:hAnsi="Tahoma" w:cs="Tahoma"/>
          <w:szCs w:val="20"/>
          <w:rtl/>
        </w:rPr>
        <w:t xml:space="preserve"> </w:t>
      </w:r>
      <w:r w:rsidRPr="00344F58">
        <w:rPr>
          <w:rFonts w:ascii="Tahoma" w:hAnsi="Tahoma" w:cs="Tahoma" w:hint="eastAsia"/>
          <w:szCs w:val="20"/>
          <w:rtl/>
        </w:rPr>
        <w:t>אקטיבי</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w:t>
      </w:r>
      <w:r w:rsidRPr="00344F58">
        <w:rPr>
          <w:rFonts w:ascii="Tahoma" w:hAnsi="Tahoma" w:cs="Tahoma" w:hint="eastAsia"/>
          <w:szCs w:val="20"/>
          <w:rtl/>
        </w:rPr>
        <w:t>הדיווחים</w:t>
      </w:r>
      <w:r w:rsidRPr="00344F58">
        <w:rPr>
          <w:rFonts w:ascii="Tahoma" w:hAnsi="Tahoma" w:cs="Tahoma" w:hint="cs"/>
          <w:szCs w:val="20"/>
          <w:rtl/>
        </w:rPr>
        <w:t xml:space="preserve"> </w:t>
      </w:r>
      <w:r w:rsidRPr="00344F58">
        <w:rPr>
          <w:rFonts w:ascii="Tahoma" w:hAnsi="Tahoma" w:cs="Tahoma" w:hint="eastAsia"/>
          <w:szCs w:val="20"/>
          <w:rtl/>
        </w:rPr>
        <w:t>ישופרו</w:t>
      </w:r>
      <w:r w:rsidRPr="00344F58">
        <w:rPr>
          <w:rFonts w:ascii="Tahoma" w:hAnsi="Tahoma" w:cs="Tahoma"/>
          <w:szCs w:val="20"/>
          <w:rtl/>
        </w:rPr>
        <w:t xml:space="preserve">. </w:t>
      </w:r>
      <w:r w:rsidRPr="00344F58">
        <w:rPr>
          <w:rFonts w:ascii="Tahoma" w:hAnsi="Tahoma" w:cs="Tahoma" w:hint="eastAsia"/>
          <w:szCs w:val="20"/>
          <w:rtl/>
        </w:rPr>
        <w:t>הצפי</w:t>
      </w:r>
      <w:r w:rsidRPr="00344F58">
        <w:rPr>
          <w:rFonts w:ascii="Tahoma" w:hAnsi="Tahoma" w:cs="Tahoma"/>
          <w:szCs w:val="20"/>
          <w:rtl/>
        </w:rPr>
        <w:t xml:space="preserve"> של המשרד להפעלת מערכת כזו </w:t>
      </w:r>
      <w:r w:rsidRPr="00344F58">
        <w:rPr>
          <w:rFonts w:ascii="Tahoma" w:hAnsi="Tahoma" w:cs="Tahoma" w:hint="eastAsia"/>
          <w:szCs w:val="20"/>
          <w:rtl/>
        </w:rPr>
        <w:t>הוא</w:t>
      </w:r>
      <w:r w:rsidRPr="00344F58">
        <w:rPr>
          <w:rFonts w:ascii="Tahoma" w:hAnsi="Tahoma" w:cs="Tahoma"/>
          <w:szCs w:val="20"/>
          <w:rtl/>
        </w:rPr>
        <w:t xml:space="preserve"> בשנת 2021</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כמו כן לאחר סקירת המלצות של גופי בריאות בין-לאומיים, המליצה קבוצת העבודה לעדכן את התוספת השנייה בפקודת בריאות העם. היא גיבשה רשימה של מחלות שיש להוסיף או לגרוע מהרשימה וציינה באילו מחלות כדאי לשנות את אופן הדיווח (מדיווח </w:t>
      </w:r>
      <w:r w:rsidRPr="00344F58">
        <w:rPr>
          <w:rFonts w:ascii="Tahoma" w:hAnsi="Tahoma" w:cs="Tahoma" w:hint="cs"/>
          <w:szCs w:val="20"/>
          <w:rtl/>
        </w:rPr>
        <w:t>מיידי</w:t>
      </w:r>
      <w:r w:rsidRPr="00344F58">
        <w:rPr>
          <w:rFonts w:ascii="Tahoma" w:hAnsi="Tahoma" w:cs="Tahoma" w:hint="cs"/>
          <w:szCs w:val="20"/>
          <w:rtl/>
        </w:rPr>
        <w:t xml:space="preserve"> ללא </w:t>
      </w:r>
      <w:r w:rsidRPr="00344F58">
        <w:rPr>
          <w:rFonts w:ascii="Tahoma" w:hAnsi="Tahoma" w:cs="Tahoma" w:hint="cs"/>
          <w:szCs w:val="20"/>
          <w:rtl/>
        </w:rPr>
        <w:t>מיידי</w:t>
      </w:r>
      <w:r w:rsidRPr="00344F58">
        <w:rPr>
          <w:rFonts w:ascii="Tahoma" w:hAnsi="Tahoma" w:cs="Tahoma" w:hint="cs"/>
          <w:szCs w:val="20"/>
          <w:rtl/>
        </w:rPr>
        <w:t>, מהודעה אישית להודעה כללית ועוד). ראש שירותי בריאות הציבור אישר את המלצות קבוצת העבודה בשנת 2016.</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אף</w:t>
      </w:r>
      <w:r w:rsidRPr="00D60890">
        <w:rPr>
          <w:rFonts w:ascii="Tahoma" w:hAnsi="Tahoma" w:cs="Tahoma"/>
          <w:b w:val="0"/>
          <w:bCs w:val="0"/>
          <w:sz w:val="16"/>
          <w:szCs w:val="20"/>
          <w:rtl/>
        </w:rPr>
        <w:t xml:space="preserve"> שחלפו ארבע שנים ממועד </w:t>
      </w:r>
      <w:r w:rsidRPr="00D60890">
        <w:rPr>
          <w:rFonts w:ascii="Tahoma" w:hAnsi="Tahoma" w:cs="Tahoma" w:hint="cs"/>
          <w:b w:val="0"/>
          <w:bCs w:val="0"/>
          <w:sz w:val="16"/>
          <w:szCs w:val="20"/>
          <w:rtl/>
        </w:rPr>
        <w:t xml:space="preserve">אישור </w:t>
      </w:r>
      <w:r w:rsidRPr="00D60890">
        <w:rPr>
          <w:rFonts w:ascii="Tahoma" w:hAnsi="Tahoma" w:cs="Tahoma"/>
          <w:b w:val="0"/>
          <w:bCs w:val="0"/>
          <w:sz w:val="16"/>
          <w:szCs w:val="20"/>
          <w:rtl/>
        </w:rPr>
        <w:t>ההמלצות עד מועד סיום הביקורת</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המשרד עדיין לא עדכן את הפקודה, כאמור. </w:t>
      </w:r>
      <w:r w:rsidRPr="00D60890">
        <w:rPr>
          <w:rFonts w:ascii="Tahoma" w:hAnsi="Tahoma" w:cs="Tahoma" w:hint="cs"/>
          <w:b w:val="0"/>
          <w:bCs w:val="0"/>
          <w:sz w:val="16"/>
          <w:szCs w:val="20"/>
          <w:rtl/>
        </w:rPr>
        <w:t xml:space="preserve">ראוי שהמשרד יקדם פעולה זו. </w:t>
      </w:r>
    </w:p>
    <w:p w:rsidR="00D60890" w:rsidRPr="00344F58" w:rsidP="00344F58">
      <w:pPr>
        <w:spacing w:after="120"/>
        <w:rPr>
          <w:rFonts w:ascii="Tahoma" w:hAnsi="Tahoma" w:cs="Tahoma"/>
          <w:szCs w:val="20"/>
          <w:rtl/>
        </w:rPr>
      </w:pPr>
      <w:r w:rsidRPr="00344F58">
        <w:rPr>
          <w:rFonts w:ascii="Tahoma" w:hAnsi="Tahoma" w:cs="Tahoma" w:hint="cs"/>
          <w:szCs w:val="20"/>
          <w:rtl/>
        </w:rPr>
        <w:t xml:space="preserve">משרד הבריאות השיב כי </w:t>
      </w:r>
      <w:r w:rsidRPr="00344F58">
        <w:rPr>
          <w:rFonts w:ascii="Tahoma" w:hAnsi="Tahoma" w:cs="Tahoma"/>
          <w:szCs w:val="20"/>
          <w:rtl/>
        </w:rPr>
        <w:t>עדכון רשימת מחלות מחייבות הודעה נמצא בשלבים מתקדמים בשיתוף האגף לאפידמיולוגיה, הלשכה המשפטית ומשרד המשפטים.</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תת-דיווח על מחלות גורם להערכת חסר בעניין נתוני התפרצויות של מחלות זיהומית. כך נפגעת יכולת המשרד להיערך כראוי לטיפול בהן. ראוי שהמשרד יגבש </w:t>
      </w:r>
      <w:r w:rsidRPr="00D60890">
        <w:rPr>
          <w:rFonts w:ascii="Tahoma" w:hAnsi="Tahoma" w:cs="Tahoma" w:hint="cs"/>
          <w:b w:val="0"/>
          <w:bCs w:val="0"/>
          <w:sz w:val="16"/>
          <w:szCs w:val="20"/>
          <w:rtl/>
        </w:rPr>
        <w:t>תוכנית</w:t>
      </w:r>
      <w:r w:rsidRPr="00D60890">
        <w:rPr>
          <w:rFonts w:ascii="Tahoma" w:hAnsi="Tahoma" w:cs="Tahoma" w:hint="cs"/>
          <w:b w:val="0"/>
          <w:bCs w:val="0"/>
          <w:sz w:val="16"/>
          <w:szCs w:val="20"/>
          <w:rtl/>
        </w:rPr>
        <w:t xml:space="preserve"> פעולה מסודרת שתביא ליישום מערכת הדיווח ויפעל לזירוז הטמעתה וכן לכך שהדיווח על מחלה ייעשה באופן מקוון. ראוי גם לבחון ממשקי מחשוב או את האפשרות שגם גופים אחרים ידווחו לאותה מערכת תוך הסדרה ואבטחה שימנעו פגיעה בסודיות הרפואית. </w:t>
      </w:r>
    </w:p>
    <w:p w:rsidR="00D60890" w:rsidRPr="00A3408C" w:rsidP="00DA2BCC">
      <w:pPr>
        <w:pStyle w:val="3"/>
        <w:rPr>
          <w:rtl/>
        </w:rPr>
      </w:pPr>
      <w:bookmarkStart w:id="22" w:name="_Toc398533224"/>
      <w:r w:rsidRPr="00A3408C">
        <w:rPr>
          <w:rFonts w:hint="cs"/>
          <w:rtl/>
        </w:rPr>
        <w:t>עדכון תקציבי לשירותי הרפואה המונעת שבאחריות משרד הבריאות - פעילות לשכות הבריאות המחוזיות, תחנות טיפת חלב ועוד</w:t>
      </w:r>
      <w:bookmarkEnd w:id="22"/>
    </w:p>
    <w:p w:rsidR="00D60890" w:rsidRPr="00344F58" w:rsidP="00344F58">
      <w:pPr>
        <w:spacing w:after="120"/>
        <w:rPr>
          <w:rFonts w:ascii="Tahoma" w:hAnsi="Tahoma" w:cs="Tahoma"/>
          <w:szCs w:val="20"/>
          <w:rtl/>
        </w:rPr>
      </w:pPr>
      <w:r w:rsidRPr="00344F58">
        <w:rPr>
          <w:rFonts w:ascii="Tahoma" w:hAnsi="Tahoma" w:cs="Tahoma"/>
          <w:szCs w:val="20"/>
          <w:rtl/>
        </w:rPr>
        <w:t>כחלק מסל הבריאות</w:t>
      </w:r>
      <w:r w:rsidRPr="00344F58">
        <w:rPr>
          <w:rFonts w:ascii="Tahoma" w:hAnsi="Tahoma" w:cs="Tahoma" w:hint="cs"/>
          <w:szCs w:val="20"/>
          <w:rtl/>
        </w:rPr>
        <w:t>,</w:t>
      </w:r>
      <w:r w:rsidRPr="00344F58">
        <w:rPr>
          <w:rFonts w:ascii="Tahoma" w:hAnsi="Tahoma" w:cs="Tahoma"/>
          <w:szCs w:val="20"/>
          <w:rtl/>
        </w:rPr>
        <w:t xml:space="preserve"> המשרד אחראי לממן שירותים </w:t>
      </w:r>
      <w:r w:rsidRPr="00344F58">
        <w:rPr>
          <w:rFonts w:ascii="Tahoma" w:hAnsi="Tahoma" w:cs="Tahoma" w:hint="cs"/>
          <w:szCs w:val="20"/>
          <w:rtl/>
        </w:rPr>
        <w:t>המפורטים בתוספת השלישית לחוק ביטוח בריאות ממלכתי.</w:t>
      </w:r>
      <w:r w:rsidRPr="00344F58">
        <w:rPr>
          <w:rFonts w:ascii="Tahoma" w:hAnsi="Tahoma" w:cs="Tahoma"/>
          <w:szCs w:val="20"/>
          <w:rtl/>
        </w:rPr>
        <w:t xml:space="preserve"> </w:t>
      </w:r>
      <w:r w:rsidRPr="00344F58">
        <w:rPr>
          <w:rFonts w:ascii="Tahoma" w:hAnsi="Tahoma" w:cs="Tahoma" w:hint="cs"/>
          <w:szCs w:val="20"/>
          <w:rtl/>
        </w:rPr>
        <w:t>בין השירותים נכללים גם מרכיבי רפואה מונעת - בדיקות שגרה, חיסונים, מעקב והדרכה של רופא ואחות ובדיקת מעבדה לאישה הרה, לתינוקות ולילדים בתחנות טיפות חלב.</w:t>
      </w:r>
      <w:r w:rsidRPr="00344F58">
        <w:rPr>
          <w:rFonts w:ascii="Tahoma" w:hAnsi="Tahoma" w:cs="Tahoma"/>
          <w:szCs w:val="20"/>
          <w:rtl/>
        </w:rPr>
        <w:t xml:space="preserve"> </w:t>
      </w:r>
      <w:r w:rsidRPr="00344F58">
        <w:rPr>
          <w:rFonts w:ascii="Tahoma" w:hAnsi="Tahoma" w:cs="Tahoma" w:hint="cs"/>
          <w:szCs w:val="20"/>
          <w:rtl/>
        </w:rPr>
        <w:t xml:space="preserve">בניגוד למנגנון הקיים לעדכון סל השירותים של קופות החולים, לתקציב השירותים של המשרד </w:t>
      </w:r>
      <w:r w:rsidRPr="00344F58">
        <w:rPr>
          <w:rFonts w:ascii="Tahoma" w:hAnsi="Tahoma" w:cs="Tahoma"/>
          <w:szCs w:val="20"/>
          <w:rtl/>
        </w:rPr>
        <w:t>אין מנגנו</w:t>
      </w:r>
      <w:r w:rsidRPr="00344F58">
        <w:rPr>
          <w:rFonts w:ascii="Tahoma" w:hAnsi="Tahoma" w:cs="Tahoma" w:hint="cs"/>
          <w:szCs w:val="20"/>
          <w:rtl/>
        </w:rPr>
        <w:t>ן עדכון</w:t>
      </w:r>
      <w:r w:rsidRPr="00344F58">
        <w:rPr>
          <w:rFonts w:ascii="Tahoma" w:hAnsi="Tahoma" w:cs="Tahoma"/>
          <w:szCs w:val="20"/>
          <w:rtl/>
        </w:rPr>
        <w:t xml:space="preserve"> מוסכם</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הצורך בו נובע</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szCs w:val="20"/>
          <w:rtl/>
        </w:rPr>
        <w:t xml:space="preserve">גידול </w:t>
      </w:r>
      <w:r w:rsidRPr="00344F58">
        <w:rPr>
          <w:rFonts w:ascii="Tahoma" w:hAnsi="Tahoma" w:cs="Tahoma" w:hint="cs"/>
          <w:szCs w:val="20"/>
          <w:rtl/>
        </w:rPr>
        <w:t>ה</w:t>
      </w:r>
      <w:r w:rsidRPr="00344F58">
        <w:rPr>
          <w:rFonts w:ascii="Tahoma" w:hAnsi="Tahoma" w:cs="Tahoma"/>
          <w:szCs w:val="20"/>
          <w:rtl/>
        </w:rPr>
        <w:t>אוכלוסי</w:t>
      </w:r>
      <w:r w:rsidRPr="00344F58">
        <w:rPr>
          <w:rFonts w:ascii="Tahoma" w:hAnsi="Tahoma" w:cs="Tahoma" w:hint="cs"/>
          <w:szCs w:val="20"/>
          <w:rtl/>
        </w:rPr>
        <w:t>י</w:t>
      </w:r>
      <w:r w:rsidRPr="00344F58">
        <w:rPr>
          <w:rFonts w:ascii="Tahoma" w:hAnsi="Tahoma" w:cs="Tahoma"/>
          <w:szCs w:val="20"/>
          <w:rtl/>
        </w:rPr>
        <w:t>ה</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szCs w:val="20"/>
          <w:rtl/>
        </w:rPr>
        <w:t xml:space="preserve">עליות </w:t>
      </w:r>
      <w:r w:rsidRPr="00344F58">
        <w:rPr>
          <w:rFonts w:ascii="Tahoma" w:hAnsi="Tahoma" w:cs="Tahoma"/>
          <w:szCs w:val="20"/>
          <w:rtl/>
        </w:rPr>
        <w:t>מחירים</w:t>
      </w:r>
      <w:r w:rsidRPr="00344F58">
        <w:rPr>
          <w:rFonts w:ascii="Tahoma" w:hAnsi="Tahoma" w:cs="Tahoma" w:hint="cs"/>
          <w:szCs w:val="20"/>
          <w:rtl/>
        </w:rPr>
        <w:t xml:space="preserve"> ומהתפתחות טכנולוגית. בפועל עדכון תקציב השירותים נעשה בהתדיינות שנתית בין </w:t>
      </w:r>
      <w:r w:rsidRPr="00344F58">
        <w:rPr>
          <w:rFonts w:ascii="Tahoma" w:hAnsi="Tahoma" w:cs="Tahoma"/>
          <w:szCs w:val="20"/>
          <w:rtl/>
        </w:rPr>
        <w:t>משרדי הבריאות והאוצר</w:t>
      </w:r>
      <w:r w:rsidRPr="00344F58">
        <w:rPr>
          <w:rFonts w:ascii="Tahoma" w:hAnsi="Tahoma" w:cs="Tahoma" w:hint="cs"/>
          <w:szCs w:val="20"/>
          <w:rtl/>
        </w:rPr>
        <w:t>.</w:t>
      </w:r>
      <w:r w:rsidRPr="00344F58">
        <w:rPr>
          <w:rFonts w:ascii="Tahoma" w:hAnsi="Tahoma" w:cs="Tahoma"/>
          <w:szCs w:val="20"/>
          <w:rtl/>
        </w:rPr>
        <w:t xml:space="preserve">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מבקר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המדינה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העיר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סוגיה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זו</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כבר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לפני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כחמש</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שנים</w:t>
      </w:r>
      <w:r>
        <w:rPr>
          <w:rFonts w:ascii="Tahoma" w:hAnsi="Tahoma" w:cs="Tahoma"/>
          <w:b w:val="0"/>
          <w:bCs w:val="0"/>
          <w:sz w:val="16"/>
          <w:szCs w:val="20"/>
          <w:vertAlign w:val="superscript"/>
          <w:rtl/>
        </w:rPr>
        <w:footnoteReference w:id="130"/>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והמליץ</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w:t>
      </w:r>
      <w:r w:rsidRPr="00D60890">
        <w:rPr>
          <w:rFonts w:ascii="Tahoma" w:hAnsi="Tahoma" w:cs="Tahoma"/>
          <w:b w:val="0"/>
          <w:bCs w:val="0"/>
          <w:sz w:val="16"/>
          <w:szCs w:val="20"/>
          <w:rtl/>
        </w:rPr>
        <w:t xml:space="preserve">משרדי הבריאות והאוצר </w:t>
      </w:r>
      <w:r w:rsidRPr="00D60890">
        <w:rPr>
          <w:rFonts w:ascii="Tahoma" w:hAnsi="Tahoma" w:cs="Tahoma" w:hint="eastAsia"/>
          <w:b w:val="0"/>
          <w:bCs w:val="0"/>
          <w:sz w:val="16"/>
          <w:szCs w:val="20"/>
          <w:rtl/>
        </w:rPr>
        <w:t>י</w:t>
      </w:r>
      <w:r w:rsidRPr="00D60890">
        <w:rPr>
          <w:rFonts w:ascii="Tahoma" w:hAnsi="Tahoma" w:cs="Tahoma"/>
          <w:b w:val="0"/>
          <w:bCs w:val="0"/>
          <w:sz w:val="16"/>
          <w:szCs w:val="20"/>
          <w:rtl/>
        </w:rPr>
        <w:t>דו</w:t>
      </w:r>
      <w:r w:rsidRPr="00D60890">
        <w:rPr>
          <w:rFonts w:ascii="Tahoma" w:hAnsi="Tahoma" w:cs="Tahoma" w:hint="eastAsia"/>
          <w:b w:val="0"/>
          <w:bCs w:val="0"/>
          <w:sz w:val="16"/>
          <w:szCs w:val="20"/>
          <w:rtl/>
        </w:rPr>
        <w:t>נו</w:t>
      </w:r>
      <w:r w:rsidRPr="00D60890">
        <w:rPr>
          <w:rFonts w:ascii="Tahoma" w:hAnsi="Tahoma" w:cs="Tahoma"/>
          <w:b w:val="0"/>
          <w:bCs w:val="0"/>
          <w:sz w:val="16"/>
          <w:szCs w:val="20"/>
          <w:rtl/>
        </w:rPr>
        <w:t xml:space="preserve"> בעבודת המטה שכבר נעשתה במשרד הבריאות לצורך בחינת מאפייני השירותים השונים בתוספת השלישית והמקדם הראוי לכל אחד מהם. </w:t>
      </w:r>
      <w:r w:rsidRPr="00D60890">
        <w:rPr>
          <w:rFonts w:ascii="Tahoma" w:hAnsi="Tahoma" w:cs="Tahoma" w:hint="eastAsia"/>
          <w:b w:val="0"/>
          <w:bCs w:val="0"/>
          <w:sz w:val="16"/>
          <w:szCs w:val="20"/>
          <w:rtl/>
        </w:rPr>
        <w:t>עוד</w:t>
      </w:r>
      <w:r w:rsidRPr="00D60890">
        <w:rPr>
          <w:rFonts w:ascii="Tahoma" w:hAnsi="Tahoma" w:cs="Tahoma"/>
          <w:b w:val="0"/>
          <w:bCs w:val="0"/>
          <w:sz w:val="16"/>
          <w:szCs w:val="20"/>
          <w:rtl/>
        </w:rPr>
        <w:t xml:space="preserve"> המליץ מבקר המדינה כי ראוי לקבוע מנגנון מוסכם לאופן הקידום של השירותים כדי לא לגרום לשחיקת סל השירותים שהתושבים זכאים לו וליצור ודאות תקציבית.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בביקורת</w:t>
      </w:r>
      <w:r w:rsidRPr="00D60890">
        <w:rPr>
          <w:rFonts w:ascii="Tahoma" w:hAnsi="Tahoma" w:cs="Tahoma"/>
          <w:b w:val="0"/>
          <w:bCs w:val="0"/>
          <w:sz w:val="16"/>
          <w:szCs w:val="20"/>
          <w:rtl/>
        </w:rPr>
        <w:t xml:space="preserve"> זו עלה</w:t>
      </w:r>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 xml:space="preserve">כי </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הבריאות והאוצר לא קיימו דיון בנושא, וממילא לא קבעו מנגנון מוסכם לעדכון שירותים אלה. </w:t>
      </w:r>
    </w:p>
    <w:p w:rsidR="00D60890" w:rsidRPr="00344F58" w:rsidP="00EB2841">
      <w:pPr>
        <w:spacing w:after="120"/>
        <w:rPr>
          <w:rFonts w:ascii="Tahoma" w:hAnsi="Tahoma" w:cs="Tahoma"/>
          <w:szCs w:val="20"/>
          <w:rtl/>
        </w:rPr>
      </w:pPr>
      <w:r w:rsidRPr="00344F58">
        <w:rPr>
          <w:rFonts w:ascii="Tahoma" w:hAnsi="Tahoma" w:cs="Tahoma" w:hint="cs"/>
          <w:szCs w:val="20"/>
          <w:rtl/>
        </w:rPr>
        <w:t>משרד האוצר השיב בדצמבר 2019 כי עמדתו היא שלא נכון לכבול את שיקול דעתה של הממשלה ביחס לאופן התקצוב של שירותים שהיא נותנת מעבר לשנת התקציב הקרובה. דברים אלה נכונים יתר שאת שעה שבשנים האחרונות ניתנו תוספות תקציביות משמעותיות למשרד הבריאות עבור אספקת שירותי בריאות לפי התוספת השלישית לחוק ביטוח בריאות ממלכתי ולשירותים נוספים. התוספות המשמעותיות לשירותים בתוספת השלישית אינן מנוצלות במלואן בידי משרד הבריאות</w:t>
      </w:r>
      <w:r w:rsidR="00EB2841">
        <w:rPr>
          <w:rFonts w:ascii="Tahoma" w:hAnsi="Tahoma" w:cs="Tahoma" w:hint="cs"/>
          <w:szCs w:val="20"/>
          <w:rtl/>
        </w:rPr>
        <w:t>,</w:t>
      </w:r>
      <w:r w:rsidRPr="00344F58">
        <w:rPr>
          <w:rFonts w:ascii="Tahoma" w:hAnsi="Tahoma" w:cs="Tahoma" w:hint="cs"/>
          <w:szCs w:val="20"/>
          <w:rtl/>
        </w:rPr>
        <w:t xml:space="preserve"> ובשנים האחרונות נרשמו תתי ביצוע משמעותיים ברבים משירותים אלה; משרד הבריאות השיב כי</w:t>
      </w:r>
      <w:r w:rsidRPr="00344F58">
        <w:rPr>
          <w:rFonts w:ascii="Tahoma" w:hAnsi="Tahoma" w:cs="Tahoma"/>
          <w:szCs w:val="20"/>
          <w:rtl/>
        </w:rPr>
        <w:t xml:space="preserve"> ביקש פעמים רבות בעבר ליצור מנגנון עדכון תקציב קבוע לשירותי הרפואה המונעת</w:t>
      </w:r>
      <w:r w:rsidRPr="00344F58">
        <w:rPr>
          <w:rFonts w:ascii="Tahoma" w:hAnsi="Tahoma" w:cs="Tahoma" w:hint="cs"/>
          <w:szCs w:val="20"/>
          <w:rtl/>
        </w:rPr>
        <w:t xml:space="preserve">, הוא </w:t>
      </w:r>
      <w:r w:rsidRPr="00344F58">
        <w:rPr>
          <w:rFonts w:ascii="Tahoma" w:hAnsi="Tahoma" w:cs="Tahoma"/>
          <w:szCs w:val="20"/>
          <w:rtl/>
        </w:rPr>
        <w:t>תומך בעדכון דמוגרפי של התוספת השלישית ועדכון על פי הפעולות שהתווספו במהלך השנים.</w:t>
      </w:r>
      <w:r w:rsidRPr="00344F58">
        <w:rPr>
          <w:rFonts w:ascii="Tahoma" w:hAnsi="Tahoma" w:cs="Tahoma" w:hint="cs"/>
          <w:szCs w:val="20"/>
          <w:rtl/>
        </w:rPr>
        <w:t xml:space="preserve">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משרד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מבקר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המדינה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שב</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וממליץ</w:t>
      </w:r>
      <w:r w:rsidRPr="00D60890">
        <w:rPr>
          <w:rFonts w:ascii="Tahoma" w:hAnsi="Tahoma" w:cs="Tahoma"/>
          <w:b w:val="0"/>
          <w:bCs w:val="0"/>
          <w:sz w:val="16"/>
          <w:szCs w:val="20"/>
          <w:rtl/>
        </w:rPr>
        <w:t xml:space="preserve"> למשרדי הבריאות והאוצר </w:t>
      </w:r>
      <w:r w:rsidRPr="00D60890">
        <w:rPr>
          <w:rFonts w:ascii="Tahoma" w:hAnsi="Tahoma" w:cs="Tahoma" w:hint="eastAsia"/>
          <w:b w:val="0"/>
          <w:bCs w:val="0"/>
          <w:sz w:val="16"/>
          <w:szCs w:val="20"/>
          <w:rtl/>
        </w:rPr>
        <w:t>לבחון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הצורך</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בקביעת</w:t>
      </w:r>
      <w:r w:rsidRPr="00D60890">
        <w:rPr>
          <w:rFonts w:ascii="Tahoma" w:hAnsi="Tahoma" w:cs="Tahoma"/>
          <w:b w:val="0"/>
          <w:bCs w:val="0"/>
          <w:sz w:val="16"/>
          <w:szCs w:val="20"/>
          <w:rtl/>
        </w:rPr>
        <w:t xml:space="preserve"> מנגנון מוסכם לעדכון סל השירותים </w:t>
      </w:r>
      <w:r w:rsidRPr="00D60890">
        <w:rPr>
          <w:rFonts w:ascii="Tahoma" w:hAnsi="Tahoma" w:cs="Tahoma" w:hint="eastAsia"/>
          <w:b w:val="0"/>
          <w:bCs w:val="0"/>
          <w:sz w:val="16"/>
          <w:szCs w:val="20"/>
          <w:rtl/>
        </w:rPr>
        <w:t>אשר</w:t>
      </w:r>
      <w:r w:rsidRPr="00D60890">
        <w:rPr>
          <w:rFonts w:ascii="Tahoma" w:hAnsi="Tahoma" w:cs="Tahoma"/>
          <w:b w:val="0"/>
          <w:bCs w:val="0"/>
          <w:sz w:val="16"/>
          <w:szCs w:val="20"/>
          <w:rtl/>
        </w:rPr>
        <w:t xml:space="preserve"> ימנע </w:t>
      </w:r>
      <w:r w:rsidRPr="00D60890">
        <w:rPr>
          <w:rFonts w:ascii="Tahoma" w:hAnsi="Tahoma" w:cs="Tahoma" w:hint="eastAsia"/>
          <w:b w:val="0"/>
          <w:bCs w:val="0"/>
          <w:sz w:val="16"/>
          <w:szCs w:val="20"/>
          <w:rtl/>
        </w:rPr>
        <w:t>את</w:t>
      </w:r>
      <w:r w:rsidRPr="00D60890">
        <w:rPr>
          <w:rFonts w:ascii="Tahoma" w:hAnsi="Tahoma" w:cs="Tahoma"/>
          <w:b w:val="0"/>
          <w:bCs w:val="0"/>
          <w:sz w:val="16"/>
          <w:szCs w:val="20"/>
          <w:rtl/>
        </w:rPr>
        <w:t xml:space="preserve"> שחיק</w:t>
      </w:r>
      <w:r w:rsidRPr="00D60890">
        <w:rPr>
          <w:rFonts w:ascii="Tahoma" w:hAnsi="Tahoma" w:cs="Tahoma" w:hint="eastAsia"/>
          <w:b w:val="0"/>
          <w:bCs w:val="0"/>
          <w:sz w:val="16"/>
          <w:szCs w:val="20"/>
          <w:rtl/>
        </w:rPr>
        <w:t>ת</w:t>
      </w:r>
      <w:r w:rsidRPr="00D60890">
        <w:rPr>
          <w:rFonts w:ascii="Tahoma" w:hAnsi="Tahoma" w:cs="Tahoma"/>
          <w:b w:val="0"/>
          <w:bCs w:val="0"/>
          <w:sz w:val="16"/>
          <w:szCs w:val="20"/>
          <w:rtl/>
        </w:rPr>
        <w:t xml:space="preserve"> סל השירותים ש</w:t>
      </w:r>
      <w:r w:rsidRPr="00D60890">
        <w:rPr>
          <w:rFonts w:ascii="Tahoma" w:hAnsi="Tahoma" w:cs="Tahoma" w:hint="eastAsia"/>
          <w:b w:val="0"/>
          <w:bCs w:val="0"/>
          <w:sz w:val="16"/>
          <w:szCs w:val="20"/>
          <w:rtl/>
        </w:rPr>
        <w:t>התושבי</w:t>
      </w:r>
      <w:r w:rsidRPr="00D60890">
        <w:rPr>
          <w:rFonts w:ascii="Tahoma" w:hAnsi="Tahoma" w:cs="Tahoma"/>
          <w:b w:val="0"/>
          <w:bCs w:val="0"/>
          <w:sz w:val="16"/>
          <w:szCs w:val="20"/>
          <w:rtl/>
        </w:rPr>
        <w:t>ם זכאים לו מתוקף חוק</w:t>
      </w:r>
      <w:r w:rsidRPr="00D60890">
        <w:rPr>
          <w:rFonts w:ascii="Tahoma" w:hAnsi="Tahoma" w:cs="Tahoma" w:hint="cs"/>
          <w:b w:val="0"/>
          <w:bCs w:val="0"/>
          <w:sz w:val="16"/>
          <w:szCs w:val="20"/>
          <w:rtl/>
        </w:rPr>
        <w:t xml:space="preserve"> ביטוח בריאות ממלכתי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כגון</w:t>
      </w:r>
      <w:r w:rsidRPr="00D60890">
        <w:rPr>
          <w:rFonts w:ascii="Tahoma" w:hAnsi="Tahoma" w:cs="Tahoma"/>
          <w:b w:val="0"/>
          <w:bCs w:val="0"/>
          <w:sz w:val="16"/>
          <w:szCs w:val="20"/>
          <w:rtl/>
        </w:rPr>
        <w:t xml:space="preserve"> קבלת חיסוני השגרה באמצעות תחנות טיפת החלב, </w:t>
      </w:r>
      <w:r w:rsidRPr="00D60890">
        <w:rPr>
          <w:rFonts w:ascii="Tahoma" w:hAnsi="Tahoma" w:cs="Tahoma" w:hint="eastAsia"/>
          <w:b w:val="0"/>
          <w:bCs w:val="0"/>
          <w:sz w:val="16"/>
          <w:szCs w:val="20"/>
          <w:rtl/>
        </w:rPr>
        <w:t>וייצור</w:t>
      </w:r>
      <w:r w:rsidRPr="00D60890">
        <w:rPr>
          <w:rFonts w:ascii="Tahoma" w:hAnsi="Tahoma" w:cs="Tahoma"/>
          <w:b w:val="0"/>
          <w:bCs w:val="0"/>
          <w:sz w:val="16"/>
          <w:szCs w:val="20"/>
          <w:rtl/>
        </w:rPr>
        <w:t xml:space="preserve"> ודאות תקציבי</w:t>
      </w:r>
      <w:r w:rsidRPr="00D60890">
        <w:rPr>
          <w:rFonts w:ascii="Tahoma" w:hAnsi="Tahoma" w:cs="Tahoma" w:hint="eastAsia"/>
          <w:b w:val="0"/>
          <w:bCs w:val="0"/>
          <w:sz w:val="16"/>
          <w:szCs w:val="20"/>
          <w:rtl/>
        </w:rPr>
        <w:t>ת</w:t>
      </w:r>
      <w:r w:rsidRPr="00D60890">
        <w:rPr>
          <w:rFonts w:ascii="Tahoma" w:hAnsi="Tahoma" w:cs="Tahoma"/>
          <w:b w:val="0"/>
          <w:bCs w:val="0"/>
          <w:sz w:val="16"/>
          <w:szCs w:val="20"/>
          <w:rtl/>
        </w:rPr>
        <w:t>.</w:t>
      </w:r>
    </w:p>
    <w:p w:rsidR="00D60890" w:rsidRPr="00344F58" w:rsidP="00344F58">
      <w:pPr>
        <w:spacing w:after="120"/>
        <w:rPr>
          <w:rFonts w:ascii="Tahoma" w:hAnsi="Tahoma" w:cs="Tahoma"/>
          <w:szCs w:val="20"/>
          <w:rtl/>
        </w:rPr>
      </w:pPr>
      <w:r w:rsidRPr="00344F58">
        <w:rPr>
          <w:rFonts w:ascii="Tahoma" w:hAnsi="Tahoma" w:cs="Tahoma" w:hint="cs"/>
          <w:szCs w:val="20"/>
          <w:rtl/>
        </w:rPr>
        <w:t>בשנים 2015 -</w:t>
      </w:r>
      <w:r w:rsidRPr="00344F58">
        <w:rPr>
          <w:rFonts w:ascii="Tahoma" w:hAnsi="Tahoma" w:cs="Tahoma"/>
          <w:szCs w:val="20"/>
          <w:rtl/>
        </w:rPr>
        <w:t xml:space="preserve"> 2018 </w:t>
      </w:r>
      <w:r w:rsidRPr="00344F58">
        <w:rPr>
          <w:rFonts w:ascii="Tahoma" w:hAnsi="Tahoma" w:cs="Tahoma" w:hint="cs"/>
          <w:szCs w:val="20"/>
          <w:rtl/>
        </w:rPr>
        <w:t xml:space="preserve">עמד </w:t>
      </w:r>
      <w:r w:rsidRPr="00344F58">
        <w:rPr>
          <w:rFonts w:ascii="Tahoma" w:hAnsi="Tahoma" w:cs="Tahoma"/>
          <w:szCs w:val="20"/>
          <w:rtl/>
        </w:rPr>
        <w:t xml:space="preserve">תקציב </w:t>
      </w:r>
      <w:r w:rsidRPr="00344F58">
        <w:rPr>
          <w:rFonts w:ascii="Tahoma" w:hAnsi="Tahoma" w:cs="Tahoma" w:hint="cs"/>
          <w:szCs w:val="20"/>
          <w:rtl/>
        </w:rPr>
        <w:t xml:space="preserve">משרד הבריאות לצורך ההפעלה של </w:t>
      </w:r>
      <w:r w:rsidRPr="00344F58">
        <w:rPr>
          <w:rFonts w:ascii="Tahoma" w:hAnsi="Tahoma" w:cs="Tahoma"/>
          <w:szCs w:val="20"/>
          <w:rtl/>
        </w:rPr>
        <w:t xml:space="preserve">לשכות הבריאות וטיפות החלב </w:t>
      </w:r>
      <w:r w:rsidRPr="00344F58">
        <w:rPr>
          <w:rFonts w:ascii="Tahoma" w:hAnsi="Tahoma" w:cs="Tahoma" w:hint="cs"/>
          <w:szCs w:val="20"/>
          <w:rtl/>
        </w:rPr>
        <w:t xml:space="preserve">על </w:t>
      </w:r>
      <w:r w:rsidRPr="00344F58">
        <w:rPr>
          <w:rFonts w:ascii="Tahoma" w:hAnsi="Tahoma" w:cs="Tahoma"/>
          <w:szCs w:val="20"/>
          <w:rtl/>
        </w:rPr>
        <w:t xml:space="preserve">כ-120 מיליון </w:t>
      </w:r>
      <w:r w:rsidRPr="00344F58">
        <w:rPr>
          <w:rFonts w:ascii="Tahoma" w:hAnsi="Tahoma" w:cs="Tahoma" w:hint="cs"/>
          <w:szCs w:val="20"/>
          <w:rtl/>
        </w:rPr>
        <w:t>ש"ח לשנה</w:t>
      </w:r>
      <w:r w:rsidRPr="00344F58">
        <w:rPr>
          <w:rFonts w:ascii="Tahoma" w:hAnsi="Tahoma" w:cs="Tahoma"/>
          <w:szCs w:val="20"/>
          <w:rtl/>
        </w:rPr>
        <w:t xml:space="preserve">. </w:t>
      </w:r>
      <w:r w:rsidRPr="00344F58">
        <w:rPr>
          <w:rFonts w:ascii="Tahoma" w:hAnsi="Tahoma" w:cs="Tahoma" w:hint="cs"/>
          <w:szCs w:val="20"/>
          <w:rtl/>
        </w:rPr>
        <w:t xml:space="preserve">בנובמבר 2018, בשיא התפרצות החצבת, פנה משרד הבריאות לאגף התקציבים במשרד האוצר וביקש תוספת תקציבית של לפחות 25 מיליון ש"ח כדי להיערך בצורה מיטבית למניעת ההתפרצות הבאה. </w:t>
      </w:r>
      <w:r w:rsidRPr="00344F58">
        <w:rPr>
          <w:rFonts w:ascii="Tahoma" w:hAnsi="Tahoma" w:cs="Tahoma" w:hint="eastAsia"/>
          <w:szCs w:val="20"/>
          <w:rtl/>
        </w:rPr>
        <w:t>כמו</w:t>
      </w:r>
      <w:r w:rsidRPr="00344F58">
        <w:rPr>
          <w:rFonts w:ascii="Tahoma" w:hAnsi="Tahoma" w:cs="Tahoma"/>
          <w:szCs w:val="20"/>
          <w:rtl/>
        </w:rPr>
        <w:t xml:space="preserve"> כן הוא ביקש </w:t>
      </w:r>
      <w:r w:rsidRPr="00344F58">
        <w:rPr>
          <w:rFonts w:ascii="Tahoma" w:hAnsi="Tahoma" w:cs="Tahoma" w:hint="eastAsia"/>
          <w:szCs w:val="20"/>
          <w:rtl/>
        </w:rPr>
        <w:t>איוש</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86 </w:t>
      </w:r>
      <w:r w:rsidRPr="00344F58">
        <w:rPr>
          <w:rFonts w:ascii="Tahoma" w:hAnsi="Tahoma" w:cs="Tahoma" w:hint="eastAsia"/>
          <w:szCs w:val="20"/>
          <w:rtl/>
        </w:rPr>
        <w:t>תקני</w:t>
      </w:r>
      <w:r w:rsidRPr="00344F58">
        <w:rPr>
          <w:rFonts w:ascii="Tahoma" w:hAnsi="Tahoma" w:cs="Tahoma"/>
          <w:szCs w:val="20"/>
          <w:rtl/>
        </w:rPr>
        <w:t xml:space="preserve"> </w:t>
      </w:r>
      <w:r w:rsidRPr="00344F58">
        <w:rPr>
          <w:rFonts w:ascii="Tahoma" w:hAnsi="Tahoma" w:cs="Tahoma" w:hint="eastAsia"/>
          <w:szCs w:val="20"/>
          <w:rtl/>
        </w:rPr>
        <w:t>אחיות</w:t>
      </w:r>
      <w:r w:rsidRPr="00344F58">
        <w:rPr>
          <w:rFonts w:ascii="Tahoma" w:hAnsi="Tahoma" w:cs="Tahoma"/>
          <w:szCs w:val="20"/>
          <w:rtl/>
        </w:rPr>
        <w:t xml:space="preserve"> </w:t>
      </w:r>
      <w:r w:rsidRPr="00344F58">
        <w:rPr>
          <w:rFonts w:ascii="Tahoma" w:hAnsi="Tahoma" w:cs="Tahoma" w:hint="eastAsia"/>
          <w:szCs w:val="20"/>
          <w:rtl/>
        </w:rPr>
        <w:t>בתחנות</w:t>
      </w:r>
      <w:r w:rsidRPr="00344F58">
        <w:rPr>
          <w:rFonts w:ascii="Tahoma" w:hAnsi="Tahoma" w:cs="Tahoma"/>
          <w:szCs w:val="20"/>
          <w:rtl/>
        </w:rPr>
        <w:t xml:space="preserve"> </w:t>
      </w:r>
      <w:r w:rsidRPr="00344F58">
        <w:rPr>
          <w:rFonts w:ascii="Tahoma" w:hAnsi="Tahoma" w:cs="Tahoma" w:hint="eastAsia"/>
          <w:szCs w:val="20"/>
          <w:rtl/>
        </w:rPr>
        <w:t>טיפת</w:t>
      </w:r>
      <w:r w:rsidRPr="00344F58">
        <w:rPr>
          <w:rFonts w:ascii="Tahoma" w:hAnsi="Tahoma" w:cs="Tahoma"/>
          <w:szCs w:val="20"/>
          <w:rtl/>
        </w:rPr>
        <w:t xml:space="preserve"> </w:t>
      </w:r>
      <w:r w:rsidRPr="00344F58">
        <w:rPr>
          <w:rFonts w:ascii="Tahoma" w:hAnsi="Tahoma" w:cs="Tahoma" w:hint="eastAsia"/>
          <w:szCs w:val="20"/>
          <w:rtl/>
        </w:rPr>
        <w:t>חלב</w:t>
      </w:r>
      <w:r w:rsidRPr="00344F58">
        <w:rPr>
          <w:rFonts w:ascii="Tahoma" w:hAnsi="Tahoma" w:cs="Tahoma"/>
          <w:szCs w:val="20"/>
          <w:rtl/>
        </w:rPr>
        <w:t xml:space="preserve"> שהוא מפעיל</w:t>
      </w:r>
      <w:r w:rsidRPr="00344F58">
        <w:rPr>
          <w:rFonts w:ascii="Tahoma" w:hAnsi="Tahoma" w:cs="Tahoma" w:hint="cs"/>
          <w:szCs w:val="20"/>
          <w:rtl/>
        </w:rPr>
        <w:t xml:space="preserve">; הפעלת </w:t>
      </w:r>
      <w:r w:rsidRPr="00344F58">
        <w:rPr>
          <w:rFonts w:ascii="Tahoma" w:hAnsi="Tahoma" w:cs="Tahoma" w:hint="cs"/>
          <w:szCs w:val="20"/>
          <w:rtl/>
        </w:rPr>
        <w:t>תוכנית</w:t>
      </w:r>
      <w:r w:rsidRPr="00344F58">
        <w:rPr>
          <w:rFonts w:ascii="Tahoma" w:hAnsi="Tahoma" w:cs="Tahoma" w:hint="cs"/>
          <w:szCs w:val="20"/>
          <w:rtl/>
        </w:rPr>
        <w:t xml:space="preserve"> תמריצים להרחבת מצבת האחיות; תגבור אחיות בתחנות טיפת חלב שמפעילות רשויות מקומיות; הקמת צוות בין-משרדי הכולל נציגים של האוצר, של משרד הבריאות ושל נציבות שירות המדינה שתכליתו לקבוע מנגנון לשימור השירות לגיל הרך ומניעת שחיקה עתידית; גמישות בגיוס אחיות </w:t>
      </w:r>
      <w:r w:rsidRPr="00344F58">
        <w:rPr>
          <w:rFonts w:ascii="Tahoma" w:hAnsi="Tahoma" w:cs="Tahoma" w:hint="cs"/>
          <w:szCs w:val="20"/>
          <w:rtl/>
        </w:rPr>
        <w:t>בעיתות</w:t>
      </w:r>
      <w:r w:rsidRPr="00344F58">
        <w:rPr>
          <w:rFonts w:ascii="Tahoma" w:hAnsi="Tahoma" w:cs="Tahoma" w:hint="cs"/>
          <w:szCs w:val="20"/>
          <w:rtl/>
        </w:rPr>
        <w:t xml:space="preserve"> חירום, כגון התפרצויות של מחלות שונות; אישור לחריגה של 3% בתקני האחיות; תוספת של 50 תקני </w:t>
      </w:r>
      <w:r w:rsidRPr="00344F58">
        <w:rPr>
          <w:rFonts w:ascii="Tahoma" w:hAnsi="Tahoma" w:cs="Tahoma" w:hint="cs"/>
          <w:szCs w:val="20"/>
          <w:rtl/>
        </w:rPr>
        <w:t>מנמ"ש</w:t>
      </w:r>
      <w:r w:rsidRPr="00344F58">
        <w:rPr>
          <w:rFonts w:ascii="Tahoma" w:hAnsi="Tahoma" w:cs="Tahoma" w:hint="cs"/>
          <w:szCs w:val="20"/>
          <w:rtl/>
        </w:rPr>
        <w:t xml:space="preserve"> (</w:t>
      </w:r>
      <w:r w:rsidRPr="00344F58">
        <w:rPr>
          <w:rFonts w:ascii="Tahoma" w:hAnsi="Tahoma" w:cs="Tahoma" w:hint="cs"/>
          <w:szCs w:val="20"/>
          <w:rtl/>
        </w:rPr>
        <w:t>מינהל</w:t>
      </w:r>
      <w:r w:rsidRPr="00344F58">
        <w:rPr>
          <w:rFonts w:ascii="Tahoma" w:hAnsi="Tahoma" w:cs="Tahoma" w:hint="cs"/>
          <w:szCs w:val="20"/>
          <w:rtl/>
        </w:rPr>
        <w:t xml:space="preserve"> ומשק) בלשכות הבריאות ובתחנות טיפות החלב לסיוע במטלות </w:t>
      </w:r>
      <w:r w:rsidRPr="00344F58">
        <w:rPr>
          <w:rFonts w:ascii="Tahoma" w:hAnsi="Tahoma" w:cs="Tahoma" w:hint="cs"/>
          <w:szCs w:val="20"/>
          <w:rtl/>
        </w:rPr>
        <w:t>המינהליות</w:t>
      </w:r>
      <w:r w:rsidRPr="00344F58">
        <w:rPr>
          <w:rFonts w:ascii="Tahoma" w:hAnsi="Tahoma" w:cs="Tahoma" w:hint="cs"/>
          <w:szCs w:val="20"/>
          <w:rtl/>
        </w:rPr>
        <w:t xml:space="preserve"> המבוצעות בשגרה בידי אחיות; שיפוי בגין הוצאות ישירות שחלו בתקופת ההתפרצות ועוד. </w:t>
      </w:r>
    </w:p>
    <w:p w:rsidR="00D60890" w:rsidRPr="00344F58" w:rsidP="00344F58">
      <w:pPr>
        <w:spacing w:after="120"/>
        <w:rPr>
          <w:rFonts w:ascii="Tahoma" w:hAnsi="Tahoma" w:cs="Tahoma"/>
          <w:szCs w:val="20"/>
          <w:rtl/>
        </w:rPr>
      </w:pPr>
      <w:r w:rsidRPr="00344F58">
        <w:rPr>
          <w:rFonts w:ascii="Tahoma" w:hAnsi="Tahoma" w:cs="Tahoma" w:hint="cs"/>
          <w:szCs w:val="20"/>
          <w:rtl/>
        </w:rPr>
        <w:t>משרד האוצר השיב כי התקציב הכולל של לשכות הבריאות עלה בכ-30% במשך שלוש שנים ועבור היערכות המשרד למחלת החצבת, הגיעו משרד האוצר ומשרד הבריאות להסכמה על תוספת של 6.5 מיליון ש"ח.</w:t>
      </w:r>
    </w:p>
    <w:p w:rsidR="00D60890" w:rsidRPr="00344F58" w:rsidP="00344F58">
      <w:pPr>
        <w:spacing w:after="120"/>
        <w:rPr>
          <w:rFonts w:ascii="Tahoma" w:hAnsi="Tahoma" w:cs="Tahoma"/>
          <w:szCs w:val="20"/>
          <w:rtl/>
        </w:rPr>
      </w:pPr>
      <w:r w:rsidRPr="00344F58">
        <w:rPr>
          <w:rFonts w:ascii="Tahoma" w:hAnsi="Tahoma" w:cs="Tahoma" w:hint="eastAsia"/>
          <w:szCs w:val="20"/>
          <w:rtl/>
        </w:rPr>
        <w:t>משרד</w:t>
      </w:r>
      <w:r w:rsidRPr="00344F58">
        <w:rPr>
          <w:rFonts w:ascii="Tahoma" w:hAnsi="Tahoma" w:cs="Tahoma"/>
          <w:szCs w:val="20"/>
          <w:rtl/>
        </w:rPr>
        <w:t xml:space="preserve"> הבריאות השיב כי מעבר לתקציב </w:t>
      </w:r>
      <w:r w:rsidRPr="00344F58">
        <w:rPr>
          <w:rFonts w:ascii="Tahoma" w:hAnsi="Tahoma" w:cs="Tahoma" w:hint="cs"/>
          <w:szCs w:val="20"/>
          <w:rtl/>
        </w:rPr>
        <w:t xml:space="preserve">ההפעלה שהוא הקצה ללשכות הבריאות ולטיפות החלב </w:t>
      </w:r>
      <w:r w:rsidRPr="00344F58">
        <w:rPr>
          <w:rFonts w:ascii="Tahoma" w:hAnsi="Tahoma" w:cs="Tahoma"/>
          <w:szCs w:val="20"/>
          <w:rtl/>
        </w:rPr>
        <w:t>יש להחשיב את עלויות כ</w:t>
      </w:r>
      <w:r w:rsidRPr="00344F58">
        <w:rPr>
          <w:rFonts w:ascii="Tahoma" w:hAnsi="Tahoma" w:cs="Tahoma" w:hint="cs"/>
          <w:szCs w:val="20"/>
          <w:rtl/>
        </w:rPr>
        <w:t xml:space="preserve">וח </w:t>
      </w:r>
      <w:r w:rsidRPr="00344F58">
        <w:rPr>
          <w:rFonts w:ascii="Tahoma" w:hAnsi="Tahoma" w:cs="Tahoma"/>
          <w:szCs w:val="20"/>
          <w:rtl/>
        </w:rPr>
        <w:t>א</w:t>
      </w:r>
      <w:r w:rsidRPr="00344F58">
        <w:rPr>
          <w:rFonts w:ascii="Tahoma" w:hAnsi="Tahoma" w:cs="Tahoma" w:hint="cs"/>
          <w:szCs w:val="20"/>
          <w:rtl/>
        </w:rPr>
        <w:t>דם</w:t>
      </w:r>
      <w:r w:rsidRPr="00344F58">
        <w:rPr>
          <w:rFonts w:ascii="Tahoma" w:hAnsi="Tahoma" w:cs="Tahoma"/>
          <w:szCs w:val="20"/>
          <w:rtl/>
        </w:rPr>
        <w:t xml:space="preserve"> בלשכות ובטיפות החלב וכן כי המשרד מפעיל תכנית "בריאות התלמיד" </w:t>
      </w:r>
      <w:r w:rsidRPr="00344F58">
        <w:rPr>
          <w:rFonts w:ascii="Tahoma" w:hAnsi="Tahoma" w:cs="Tahoma" w:hint="cs"/>
          <w:szCs w:val="20"/>
          <w:rtl/>
        </w:rPr>
        <w:t xml:space="preserve">(לחיסון ילדים בבתי הספר) </w:t>
      </w:r>
      <w:r w:rsidRPr="00344F58">
        <w:rPr>
          <w:rFonts w:ascii="Tahoma" w:hAnsi="Tahoma" w:cs="Tahoma" w:hint="eastAsia"/>
          <w:szCs w:val="20"/>
          <w:rtl/>
        </w:rPr>
        <w:t>בעלות</w:t>
      </w:r>
      <w:r w:rsidRPr="00344F58">
        <w:rPr>
          <w:rFonts w:ascii="Tahoma" w:hAnsi="Tahoma" w:cs="Tahoma"/>
          <w:szCs w:val="20"/>
          <w:rtl/>
        </w:rPr>
        <w:t xml:space="preserve"> של יותר מ- 150 </w:t>
      </w:r>
      <w:r w:rsidRPr="00344F58">
        <w:rPr>
          <w:rFonts w:ascii="Tahoma" w:hAnsi="Tahoma" w:cs="Tahoma" w:hint="eastAsia"/>
          <w:szCs w:val="20"/>
          <w:rtl/>
        </w:rPr>
        <w:t>מ</w:t>
      </w:r>
      <w:r w:rsidRPr="00344F58">
        <w:rPr>
          <w:rFonts w:ascii="Tahoma" w:hAnsi="Tahoma" w:cs="Tahoma" w:hint="cs"/>
          <w:szCs w:val="20"/>
          <w:rtl/>
        </w:rPr>
        <w:t>י</w:t>
      </w:r>
      <w:r w:rsidRPr="00344F58">
        <w:rPr>
          <w:rFonts w:ascii="Tahoma" w:hAnsi="Tahoma" w:cs="Tahoma" w:hint="eastAsia"/>
          <w:szCs w:val="20"/>
          <w:rtl/>
        </w:rPr>
        <w:t>ל</w:t>
      </w:r>
      <w:r w:rsidRPr="00344F58">
        <w:rPr>
          <w:rFonts w:ascii="Tahoma" w:hAnsi="Tahoma" w:cs="Tahoma" w:hint="cs"/>
          <w:szCs w:val="20"/>
          <w:rtl/>
        </w:rPr>
        <w:t xml:space="preserve">יון </w:t>
      </w:r>
      <w:r w:rsidRPr="00344F58">
        <w:rPr>
          <w:rFonts w:ascii="Tahoma" w:hAnsi="Tahoma" w:cs="Tahoma" w:hint="eastAsia"/>
          <w:szCs w:val="20"/>
          <w:rtl/>
        </w:rPr>
        <w:t>ש</w:t>
      </w:r>
      <w:r w:rsidRPr="00344F58">
        <w:rPr>
          <w:rFonts w:ascii="Tahoma" w:hAnsi="Tahoma" w:cs="Tahoma"/>
          <w:szCs w:val="20"/>
          <w:rtl/>
        </w:rPr>
        <w:t xml:space="preserve">"ח מלבד </w:t>
      </w:r>
      <w:r w:rsidRPr="00344F58">
        <w:rPr>
          <w:rFonts w:ascii="Tahoma" w:hAnsi="Tahoma" w:cs="Tahoma" w:hint="eastAsia"/>
          <w:szCs w:val="20"/>
          <w:rtl/>
        </w:rPr>
        <w:t>כ</w:t>
      </w:r>
      <w:r w:rsidRPr="00344F58">
        <w:rPr>
          <w:rFonts w:ascii="Tahoma" w:hAnsi="Tahoma" w:cs="Tahoma" w:hint="cs"/>
          <w:szCs w:val="20"/>
          <w:rtl/>
        </w:rPr>
        <w:t>ו</w:t>
      </w:r>
      <w:r w:rsidRPr="00344F58">
        <w:rPr>
          <w:rFonts w:ascii="Tahoma" w:hAnsi="Tahoma" w:cs="Tahoma" w:hint="eastAsia"/>
          <w:szCs w:val="20"/>
          <w:rtl/>
        </w:rPr>
        <w:t>ח</w:t>
      </w:r>
      <w:r w:rsidRPr="00344F58">
        <w:rPr>
          <w:rFonts w:ascii="Tahoma" w:hAnsi="Tahoma" w:cs="Tahoma"/>
          <w:szCs w:val="20"/>
          <w:rtl/>
        </w:rPr>
        <w:t xml:space="preserve"> אדם.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מומלץ כי </w:t>
      </w:r>
      <w:r w:rsidRPr="00D60890">
        <w:rPr>
          <w:rFonts w:ascii="Tahoma" w:hAnsi="Tahoma" w:cs="Tahoma"/>
          <w:b w:val="0"/>
          <w:bCs w:val="0"/>
          <w:sz w:val="16"/>
          <w:szCs w:val="20"/>
          <w:rtl/>
        </w:rPr>
        <w:t>משרד הבריאות</w:t>
      </w:r>
      <w:r w:rsidRPr="00D60890">
        <w:rPr>
          <w:rFonts w:ascii="Tahoma" w:hAnsi="Tahoma" w:cs="Tahoma" w:hint="cs"/>
          <w:b w:val="0"/>
          <w:bCs w:val="0"/>
          <w:sz w:val="16"/>
          <w:szCs w:val="20"/>
          <w:rtl/>
        </w:rPr>
        <w:t xml:space="preserve"> ומשרד האוצר יבחנו באופן עיתי את תקצוב לשכות הבריאות וטיפות החלב על מנת לוודא שהן יכולות לעמוד בנדרש מהן ועל מנת ל</w:t>
      </w:r>
      <w:r w:rsidRPr="00D60890">
        <w:rPr>
          <w:rFonts w:ascii="Tahoma" w:hAnsi="Tahoma" w:cs="Tahoma" w:hint="eastAsia"/>
          <w:b w:val="0"/>
          <w:bCs w:val="0"/>
          <w:sz w:val="16"/>
          <w:szCs w:val="20"/>
          <w:rtl/>
        </w:rPr>
        <w:t>הבט</w:t>
      </w:r>
      <w:r w:rsidRPr="00D60890">
        <w:rPr>
          <w:rFonts w:ascii="Tahoma" w:hAnsi="Tahoma" w:cs="Tahoma" w:hint="cs"/>
          <w:b w:val="0"/>
          <w:bCs w:val="0"/>
          <w:sz w:val="16"/>
          <w:szCs w:val="20"/>
          <w:rtl/>
        </w:rPr>
        <w:t>י</w:t>
      </w:r>
      <w:r w:rsidRPr="00D60890">
        <w:rPr>
          <w:rFonts w:ascii="Tahoma" w:hAnsi="Tahoma" w:cs="Tahoma" w:hint="eastAsia"/>
          <w:b w:val="0"/>
          <w:bCs w:val="0"/>
          <w:sz w:val="16"/>
          <w:szCs w:val="20"/>
          <w:rtl/>
        </w:rPr>
        <w:t>ח</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את </w:t>
      </w:r>
      <w:r w:rsidRPr="00D60890">
        <w:rPr>
          <w:rFonts w:ascii="Tahoma" w:hAnsi="Tahoma" w:cs="Tahoma"/>
          <w:b w:val="0"/>
          <w:bCs w:val="0"/>
          <w:sz w:val="16"/>
          <w:szCs w:val="20"/>
          <w:rtl/>
        </w:rPr>
        <w:t>רמת מוכנות</w:t>
      </w:r>
      <w:r w:rsidRPr="00D60890">
        <w:rPr>
          <w:rFonts w:ascii="Tahoma" w:hAnsi="Tahoma" w:cs="Tahoma" w:hint="cs"/>
          <w:b w:val="0"/>
          <w:bCs w:val="0"/>
          <w:sz w:val="16"/>
          <w:szCs w:val="20"/>
          <w:rtl/>
        </w:rPr>
        <w:t>ן</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למקרים של התפרצות מחלות.</w:t>
      </w:r>
      <w:r w:rsidRPr="00D60890">
        <w:rPr>
          <w:rFonts w:ascii="Tahoma" w:hAnsi="Tahoma" w:cs="Tahoma"/>
          <w:b w:val="0"/>
          <w:bCs w:val="0"/>
          <w:sz w:val="16"/>
          <w:szCs w:val="20"/>
          <w:rtl/>
        </w:rPr>
        <w:t xml:space="preserve"> </w:t>
      </w:r>
    </w:p>
    <w:p w:rsidR="00D60890" w:rsidRPr="00A3408C" w:rsidP="00DA2BCC">
      <w:pPr>
        <w:pStyle w:val="3"/>
        <w:rPr>
          <w:rtl/>
        </w:rPr>
      </w:pPr>
      <w:bookmarkStart w:id="23" w:name="_Hlk26381188"/>
      <w:r w:rsidRPr="00A3408C">
        <w:rPr>
          <w:rFonts w:hint="cs"/>
          <w:rtl/>
        </w:rPr>
        <w:t>סיכום</w:t>
      </w:r>
    </w:p>
    <w:bookmarkEnd w:id="23"/>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מיגור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מגפות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וטיפול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במחלות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שונות</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הם משימות שהעולם כולו עוסק בהן מתוך מטרה משותפת למנוע נזק בריאותי, כלכלי והתפתחותי לאנושות כולה. במדינת ישראל האחריות לכך מוטלת בראש וראשונה על </w:t>
      </w:r>
      <w:r w:rsidRPr="00D60890">
        <w:rPr>
          <w:rFonts w:ascii="Tahoma" w:hAnsi="Tahoma" w:cs="Tahoma"/>
          <w:b w:val="0"/>
          <w:bCs w:val="0"/>
          <w:sz w:val="16"/>
          <w:szCs w:val="20"/>
          <w:rtl/>
        </w:rPr>
        <w:t>משרד הבריאות</w:t>
      </w:r>
      <w:r w:rsidRPr="00D60890">
        <w:rPr>
          <w:rFonts w:ascii="Tahoma" w:hAnsi="Tahoma" w:cs="Tahoma" w:hint="cs"/>
          <w:b w:val="0"/>
          <w:bCs w:val="0"/>
          <w:sz w:val="16"/>
          <w:szCs w:val="20"/>
          <w:rtl/>
        </w:rPr>
        <w:t xml:space="preserve">, הגורם האחראי לבריאות הציבור. פרט למשרד הבריאות שותפים לאחריות זו גם </w:t>
      </w:r>
      <w:r w:rsidRPr="00D60890">
        <w:rPr>
          <w:rFonts w:ascii="Tahoma" w:hAnsi="Tahoma" w:cs="Tahoma"/>
          <w:b w:val="0"/>
          <w:bCs w:val="0"/>
          <w:sz w:val="16"/>
          <w:szCs w:val="20"/>
          <w:rtl/>
        </w:rPr>
        <w:t xml:space="preserve">גורמים </w:t>
      </w:r>
      <w:r w:rsidRPr="00D60890">
        <w:rPr>
          <w:rFonts w:ascii="Tahoma" w:hAnsi="Tahoma" w:cs="Tahoma" w:hint="cs"/>
          <w:b w:val="0"/>
          <w:bCs w:val="0"/>
          <w:sz w:val="16"/>
          <w:szCs w:val="20"/>
          <w:rtl/>
        </w:rPr>
        <w:t xml:space="preserve">רבים </w:t>
      </w:r>
      <w:r w:rsidRPr="00D60890">
        <w:rPr>
          <w:rFonts w:ascii="Tahoma" w:hAnsi="Tahoma" w:cs="Tahoma"/>
          <w:b w:val="0"/>
          <w:bCs w:val="0"/>
          <w:sz w:val="16"/>
          <w:szCs w:val="20"/>
          <w:rtl/>
        </w:rPr>
        <w:t>נוספים</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ובהם קופות החולים, משרדי החקלאות והגנת הסביבה, הרשויות המקומיות ומשרד הביטחון. אחד האמצעים החשובים </w:t>
      </w:r>
      <w:r w:rsidRPr="00D60890">
        <w:rPr>
          <w:rFonts w:ascii="Tahoma" w:hAnsi="Tahoma" w:cs="Tahoma"/>
          <w:b w:val="0"/>
          <w:bCs w:val="0"/>
          <w:sz w:val="16"/>
          <w:szCs w:val="20"/>
          <w:rtl/>
        </w:rPr>
        <w:t xml:space="preserve">במניעת מחלות </w:t>
      </w:r>
      <w:r w:rsidRPr="00D60890">
        <w:rPr>
          <w:rFonts w:ascii="Tahoma" w:hAnsi="Tahoma" w:cs="Tahoma" w:hint="cs"/>
          <w:b w:val="0"/>
          <w:bCs w:val="0"/>
          <w:sz w:val="16"/>
          <w:szCs w:val="20"/>
          <w:rtl/>
        </w:rPr>
        <w:t>הוא התחסנות האוכלוסייה</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ו</w:t>
      </w:r>
      <w:r w:rsidRPr="00D60890">
        <w:rPr>
          <w:rFonts w:ascii="Tahoma" w:hAnsi="Tahoma" w:cs="Tahoma"/>
          <w:b w:val="0"/>
          <w:bCs w:val="0"/>
          <w:sz w:val="16"/>
          <w:szCs w:val="20"/>
          <w:rtl/>
        </w:rPr>
        <w:t>ניטור מצב בריאות</w:t>
      </w:r>
      <w:r w:rsidRPr="00D60890">
        <w:rPr>
          <w:rFonts w:ascii="Tahoma" w:hAnsi="Tahoma" w:cs="Tahoma" w:hint="cs"/>
          <w:b w:val="0"/>
          <w:bCs w:val="0"/>
          <w:sz w:val="16"/>
          <w:szCs w:val="20"/>
          <w:rtl/>
        </w:rPr>
        <w:t xml:space="preserve">ה.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בביקורת עלה כי המשרד הכין תו"ל כללי אך לא הכין מראש </w:t>
      </w:r>
      <w:r w:rsidRPr="00D60890">
        <w:rPr>
          <w:rFonts w:ascii="Tahoma" w:hAnsi="Tahoma" w:cs="Tahoma" w:hint="cs"/>
          <w:b w:val="0"/>
          <w:bCs w:val="0"/>
          <w:sz w:val="16"/>
          <w:szCs w:val="20"/>
          <w:rtl/>
        </w:rPr>
        <w:t>תוכנית</w:t>
      </w:r>
      <w:r w:rsidRPr="00D60890">
        <w:rPr>
          <w:rFonts w:ascii="Tahoma" w:hAnsi="Tahoma" w:cs="Tahoma" w:hint="cs"/>
          <w:b w:val="0"/>
          <w:bCs w:val="0"/>
          <w:sz w:val="16"/>
          <w:szCs w:val="20"/>
          <w:rtl/>
        </w:rPr>
        <w:t xml:space="preserve"> פעולה סדורה - תו"ל ייעודי לכל אחת מהמחלות שהוא קבע כי יש להיערך להן, ובהן חצבת. אשר למחלת החצבת, עלה שאומנם שיעור ההתחסנות בכלל האוכלוסייה מספק, אך קיימים באוכלוסייה כיסי אי-התחסנות; כלומר, יש ריכוז של אוכלוסייה המציב סיכון ממשי אם אחד מהפרטים בה נדבק, שכן אז ההידבקות היא מהירה מאוד ומסכנת את הסביבה. </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b w:val="0"/>
          <w:bCs w:val="0"/>
          <w:sz w:val="16"/>
          <w:szCs w:val="20"/>
          <w:rtl/>
        </w:rPr>
        <w:t xml:space="preserve">לנוכח פוטנציאל </w:t>
      </w:r>
      <w:r w:rsidRPr="00D60890">
        <w:rPr>
          <w:rFonts w:ascii="Tahoma" w:hAnsi="Tahoma" w:cs="Tahoma" w:hint="cs"/>
          <w:b w:val="0"/>
          <w:bCs w:val="0"/>
          <w:sz w:val="16"/>
          <w:szCs w:val="20"/>
          <w:rtl/>
        </w:rPr>
        <w:t xml:space="preserve">ההדבקה החמור של מחלת החצבת, על משרד הבריאות לנקוט גם בשגרה פעולות הסברה לחשיבות ההתחסנות, לחזק קשרים עם מובילי דעה בקהילות שונות כדי לעודד התחסנות, לחזק את תחנות טיפות החלב, לבחון את הקצאת התקנים ולגבש מדיניות לאומית בעניין אי-מתחסנים. להביא </w:t>
      </w:r>
      <w:r w:rsidRPr="00D60890">
        <w:rPr>
          <w:rFonts w:ascii="Tahoma" w:hAnsi="Tahoma" w:cs="Tahoma" w:hint="cs"/>
          <w:b w:val="0"/>
          <w:bCs w:val="0"/>
          <w:sz w:val="16"/>
          <w:szCs w:val="20"/>
          <w:rtl/>
        </w:rPr>
        <w:t>ליישוג</w:t>
      </w:r>
      <w:r w:rsidRPr="00D60890">
        <w:rPr>
          <w:rFonts w:ascii="Tahoma" w:hAnsi="Tahoma" w:cs="Tahoma" w:hint="cs"/>
          <w:b w:val="0"/>
          <w:bCs w:val="0"/>
          <w:sz w:val="16"/>
          <w:szCs w:val="20"/>
          <w:rtl/>
        </w:rPr>
        <w:t xml:space="preserve"> יעיל ממוקד אוכלוסייה תוך התאמה לאוכלוסייה והנגשה תרבותית, לתת מענה לקשיי נגישות להגעה לטיפות החלב ועוד. </w:t>
      </w:r>
    </w:p>
    <w:p w:rsidR="00D60890" w:rsidRPr="00D60890" w:rsidP="00EB284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מחלה</w:t>
      </w:r>
      <w:r w:rsidRPr="00D60890">
        <w:rPr>
          <w:rFonts w:ascii="Tahoma" w:hAnsi="Tahoma" w:cs="Tahoma"/>
          <w:b w:val="0"/>
          <w:bCs w:val="0"/>
          <w:sz w:val="16"/>
          <w:szCs w:val="20"/>
          <w:rtl/>
        </w:rPr>
        <w:t xml:space="preserve"> נוספת שהתפרצותה עלולה להעמיד סיכון גם ברמה העולמית, כפי שקבע גם ארגון הבריאות העולמי, היא השפעת </w:t>
      </w:r>
      <w:r w:rsidRPr="00D60890">
        <w:rPr>
          <w:rFonts w:ascii="Tahoma" w:hAnsi="Tahoma" w:cs="Tahoma" w:hint="eastAsia"/>
          <w:b w:val="0"/>
          <w:bCs w:val="0"/>
          <w:sz w:val="16"/>
          <w:szCs w:val="20"/>
          <w:rtl/>
        </w:rPr>
        <w:t>הפנדמית</w:t>
      </w:r>
      <w:r w:rsidRPr="00D60890">
        <w:rPr>
          <w:rFonts w:ascii="Tahoma" w:hAnsi="Tahoma" w:cs="Tahoma"/>
          <w:b w:val="0"/>
          <w:bCs w:val="0"/>
          <w:sz w:val="16"/>
          <w:szCs w:val="20"/>
          <w:rtl/>
        </w:rPr>
        <w:t xml:space="preserve"> (מגפתית) - עלה שמערכת הבריאות אינה ערוכה </w:t>
      </w:r>
      <w:r w:rsidRPr="00D60890">
        <w:rPr>
          <w:rFonts w:ascii="Tahoma" w:hAnsi="Tahoma" w:cs="Tahoma" w:hint="cs"/>
          <w:b w:val="0"/>
          <w:bCs w:val="0"/>
          <w:sz w:val="16"/>
          <w:szCs w:val="20"/>
          <w:rtl/>
        </w:rPr>
        <w:t>באופן מלא</w:t>
      </w:r>
      <w:r w:rsidRPr="00D60890">
        <w:rPr>
          <w:rFonts w:ascii="Tahoma" w:hAnsi="Tahoma" w:cs="Tahoma"/>
          <w:b w:val="0"/>
          <w:bCs w:val="0"/>
          <w:sz w:val="16"/>
          <w:szCs w:val="20"/>
          <w:rtl/>
        </w:rPr>
        <w:t xml:space="preserve"> להתפרצותה,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אף שהחלטת </w:t>
      </w:r>
      <w:r w:rsidRPr="00D60890">
        <w:rPr>
          <w:rFonts w:ascii="Tahoma" w:hAnsi="Tahoma" w:cs="Tahoma" w:hint="eastAsia"/>
          <w:b w:val="0"/>
          <w:bCs w:val="0"/>
          <w:sz w:val="16"/>
          <w:szCs w:val="20"/>
          <w:rtl/>
        </w:rPr>
        <w:t>הממשלה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חובת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ההיערכות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ניתנה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כבר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בשנת</w:t>
      </w:r>
      <w:r w:rsidRPr="00D60890">
        <w:rPr>
          <w:rFonts w:ascii="Tahoma" w:hAnsi="Tahoma" w:cs="Tahoma"/>
          <w:b w:val="0"/>
          <w:bCs w:val="0"/>
          <w:sz w:val="16"/>
          <w:szCs w:val="20"/>
          <w:rtl/>
        </w:rPr>
        <w:t xml:space="preserve"> 2005. </w:t>
      </w:r>
      <w:r w:rsidRPr="00D60890">
        <w:rPr>
          <w:rFonts w:ascii="Tahoma" w:hAnsi="Tahoma" w:cs="Tahoma" w:hint="eastAsia"/>
          <w:b w:val="0"/>
          <w:bCs w:val="0"/>
          <w:sz w:val="16"/>
          <w:szCs w:val="20"/>
          <w:rtl/>
        </w:rPr>
        <w:t>הסיכון</w:t>
      </w:r>
      <w:r w:rsidRPr="00D60890">
        <w:rPr>
          <w:rFonts w:ascii="Tahoma" w:hAnsi="Tahoma" w:cs="Tahoma"/>
          <w:b w:val="0"/>
          <w:bCs w:val="0"/>
          <w:sz w:val="16"/>
          <w:szCs w:val="20"/>
          <w:rtl/>
        </w:rPr>
        <w:t xml:space="preserve"> המוגבר </w:t>
      </w:r>
      <w:r w:rsidRPr="00D60890">
        <w:rPr>
          <w:rFonts w:ascii="Tahoma" w:hAnsi="Tahoma" w:cs="Tahoma" w:hint="eastAsia"/>
          <w:b w:val="0"/>
          <w:bCs w:val="0"/>
          <w:sz w:val="16"/>
          <w:szCs w:val="20"/>
          <w:rtl/>
        </w:rPr>
        <w:t>בהתפרצותה</w:t>
      </w:r>
      <w:r w:rsidRPr="00D60890">
        <w:rPr>
          <w:rFonts w:ascii="Tahoma" w:hAnsi="Tahoma" w:cs="Tahoma"/>
          <w:b w:val="0"/>
          <w:bCs w:val="0"/>
          <w:sz w:val="16"/>
          <w:szCs w:val="20"/>
          <w:rtl/>
        </w:rPr>
        <w:t xml:space="preserve"> של שפעת </w:t>
      </w:r>
      <w:r w:rsidRPr="00D60890">
        <w:rPr>
          <w:rFonts w:ascii="Tahoma" w:hAnsi="Tahoma" w:cs="Tahoma" w:hint="eastAsia"/>
          <w:b w:val="0"/>
          <w:bCs w:val="0"/>
          <w:sz w:val="16"/>
          <w:szCs w:val="20"/>
          <w:rtl/>
        </w:rPr>
        <w:t>פנדמית</w:t>
      </w:r>
      <w:r w:rsidRPr="00D60890">
        <w:rPr>
          <w:rFonts w:ascii="Tahoma" w:hAnsi="Tahoma" w:cs="Tahoma"/>
          <w:b w:val="0"/>
          <w:bCs w:val="0"/>
          <w:sz w:val="16"/>
          <w:szCs w:val="20"/>
          <w:rtl/>
        </w:rPr>
        <w:t xml:space="preserve"> מחייב את משרד הבריאות ו</w:t>
      </w:r>
      <w:r w:rsidRPr="00D60890">
        <w:rPr>
          <w:rFonts w:ascii="Tahoma" w:hAnsi="Tahoma" w:cs="Tahoma" w:hint="eastAsia"/>
          <w:b w:val="0"/>
          <w:bCs w:val="0"/>
          <w:sz w:val="16"/>
          <w:szCs w:val="20"/>
          <w:rtl/>
        </w:rPr>
        <w:t>את</w:t>
      </w:r>
      <w:r w:rsidRPr="00D60890">
        <w:rPr>
          <w:rFonts w:ascii="Tahoma" w:hAnsi="Tahoma" w:cs="Tahoma"/>
          <w:b w:val="0"/>
          <w:bCs w:val="0"/>
          <w:sz w:val="16"/>
          <w:szCs w:val="20"/>
          <w:rtl/>
        </w:rPr>
        <w:t xml:space="preserve"> משרד הביטחון </w:t>
      </w:r>
      <w:r w:rsidRPr="00D60890">
        <w:rPr>
          <w:rFonts w:ascii="Tahoma" w:hAnsi="Tahoma" w:cs="Tahoma" w:hint="eastAsia"/>
          <w:b w:val="0"/>
          <w:bCs w:val="0"/>
          <w:sz w:val="16"/>
          <w:szCs w:val="20"/>
          <w:rtl/>
        </w:rPr>
        <w:t>לגבש</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תוכנית</w:t>
      </w:r>
      <w:r w:rsidRPr="00D60890">
        <w:rPr>
          <w:rFonts w:ascii="Tahoma" w:hAnsi="Tahoma" w:cs="Tahoma"/>
          <w:b w:val="0"/>
          <w:bCs w:val="0"/>
          <w:sz w:val="16"/>
          <w:szCs w:val="20"/>
          <w:rtl/>
        </w:rPr>
        <w:t xml:space="preserve"> לצמצום הפערים שעלו </w:t>
      </w:r>
      <w:r w:rsidRPr="00D60890">
        <w:rPr>
          <w:rFonts w:ascii="Tahoma" w:hAnsi="Tahoma" w:cs="Tahoma" w:hint="eastAsia"/>
          <w:b w:val="0"/>
          <w:bCs w:val="0"/>
          <w:sz w:val="16"/>
          <w:szCs w:val="20"/>
          <w:rtl/>
        </w:rPr>
        <w:t>גם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בתרגול</w:t>
      </w:r>
      <w:r w:rsidRPr="00D60890">
        <w:rPr>
          <w:rFonts w:ascii="Tahoma" w:hAnsi="Tahoma" w:cs="Tahoma"/>
          <w:b w:val="0"/>
          <w:bCs w:val="0"/>
          <w:sz w:val="16"/>
          <w:szCs w:val="20"/>
          <w:rtl/>
        </w:rPr>
        <w:t xml:space="preserve"> שעשו. נוכח חשיבותו של תרחיש הייחוס המאושר בידי שר הביטחון </w:t>
      </w:r>
      <w:r w:rsidR="00EB2841">
        <w:rPr>
          <w:rFonts w:ascii="Tahoma" w:hAnsi="Tahoma" w:cs="Tahoma" w:hint="cs"/>
          <w:b w:val="0"/>
          <w:bCs w:val="0"/>
          <w:sz w:val="16"/>
          <w:szCs w:val="20"/>
          <w:rtl/>
        </w:rPr>
        <w:t>ה</w:t>
      </w:r>
      <w:r w:rsidRPr="00D60890">
        <w:rPr>
          <w:rFonts w:ascii="Tahoma" w:hAnsi="Tahoma" w:cs="Tahoma" w:hint="cs"/>
          <w:b w:val="0"/>
          <w:bCs w:val="0"/>
          <w:sz w:val="16"/>
          <w:szCs w:val="20"/>
          <w:rtl/>
        </w:rPr>
        <w:t>ה</w:t>
      </w:r>
      <w:r w:rsidRPr="00D60890">
        <w:rPr>
          <w:rFonts w:ascii="Tahoma" w:hAnsi="Tahoma" w:cs="Tahoma"/>
          <w:b w:val="0"/>
          <w:bCs w:val="0"/>
          <w:sz w:val="16"/>
          <w:szCs w:val="20"/>
          <w:rtl/>
        </w:rPr>
        <w:t>מהווה</w:t>
      </w:r>
      <w:r w:rsidRPr="00D60890">
        <w:rPr>
          <w:rFonts w:ascii="Tahoma" w:hAnsi="Tahoma" w:cs="Tahoma"/>
          <w:b w:val="0"/>
          <w:bCs w:val="0"/>
          <w:sz w:val="16"/>
          <w:szCs w:val="20"/>
          <w:rtl/>
        </w:rPr>
        <w:t xml:space="preserve"> מרכיב מרכזי בתו"ל הכולל להתמודדות עם מגפת השפעת </w:t>
      </w:r>
      <w:r w:rsidRPr="00D60890">
        <w:rPr>
          <w:rFonts w:ascii="Tahoma" w:hAnsi="Tahoma" w:cs="Tahoma"/>
          <w:b w:val="0"/>
          <w:bCs w:val="0"/>
          <w:sz w:val="16"/>
          <w:szCs w:val="20"/>
          <w:rtl/>
        </w:rPr>
        <w:t>הפנדמית</w:t>
      </w:r>
      <w:r w:rsidRPr="00D60890">
        <w:rPr>
          <w:rFonts w:ascii="Tahoma" w:hAnsi="Tahoma" w:cs="Tahoma"/>
          <w:b w:val="0"/>
          <w:bCs w:val="0"/>
          <w:sz w:val="16"/>
          <w:szCs w:val="20"/>
          <w:rtl/>
        </w:rPr>
        <w:t xml:space="preserve">, על משרד הביטחון לפעול להשלמת עדכונו ולעדכון </w:t>
      </w:r>
      <w:r w:rsidRPr="00D60890">
        <w:rPr>
          <w:rFonts w:ascii="Tahoma" w:hAnsi="Tahoma" w:cs="Tahoma"/>
          <w:b w:val="0"/>
          <w:bCs w:val="0"/>
          <w:sz w:val="16"/>
          <w:szCs w:val="20"/>
          <w:rtl/>
        </w:rPr>
        <w:t>התו"ל</w:t>
      </w:r>
      <w:r w:rsidRPr="00D60890">
        <w:rPr>
          <w:rFonts w:ascii="Tahoma" w:hAnsi="Tahoma" w:cs="Tahoma"/>
          <w:b w:val="0"/>
          <w:bCs w:val="0"/>
          <w:sz w:val="16"/>
          <w:szCs w:val="20"/>
          <w:rtl/>
        </w:rPr>
        <w:t xml:space="preserve"> הכולל והפצתם לכלל משרדי הממשלה והגופים הנוגעים בדבר לצורך הטמעה </w:t>
      </w:r>
      <w:r w:rsidRPr="00D60890">
        <w:rPr>
          <w:rFonts w:ascii="Tahoma" w:hAnsi="Tahoma" w:cs="Tahoma"/>
          <w:b w:val="0"/>
          <w:bCs w:val="0"/>
          <w:sz w:val="16"/>
          <w:szCs w:val="20"/>
          <w:rtl/>
        </w:rPr>
        <w:t>מצידם</w:t>
      </w:r>
      <w:r w:rsidRPr="00D60890">
        <w:rPr>
          <w:rFonts w:ascii="Tahoma" w:hAnsi="Tahoma" w:cs="Tahoma"/>
          <w:b w:val="0"/>
          <w:bCs w:val="0"/>
          <w:sz w:val="16"/>
          <w:szCs w:val="20"/>
          <w:rtl/>
        </w:rPr>
        <w:t xml:space="preserve"> כנדרש.</w:t>
      </w:r>
    </w:p>
    <w:p w:rsidR="00D60890" w:rsidRPr="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על משרד הבריאות למפות את המחלות שנדרש </w:t>
      </w:r>
      <w:r w:rsidRPr="00D60890">
        <w:rPr>
          <w:rFonts w:ascii="Tahoma" w:hAnsi="Tahoma" w:cs="Tahoma" w:hint="eastAsia"/>
          <w:b w:val="0"/>
          <w:bCs w:val="0"/>
          <w:sz w:val="16"/>
          <w:szCs w:val="20"/>
          <w:rtl/>
        </w:rPr>
        <w:t>להיערך</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להן</w:t>
      </w:r>
      <w:r w:rsidRPr="00D60890">
        <w:rPr>
          <w:rFonts w:ascii="Tahoma" w:hAnsi="Tahoma" w:cs="Tahoma"/>
          <w:b w:val="0"/>
          <w:bCs w:val="0"/>
          <w:sz w:val="16"/>
          <w:szCs w:val="20"/>
          <w:rtl/>
        </w:rPr>
        <w:t xml:space="preserve"> באופן ייחודי</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ולקבוע אם יש </w:t>
      </w:r>
      <w:r w:rsidRPr="00D60890">
        <w:rPr>
          <w:rFonts w:ascii="Tahoma" w:hAnsi="Tahoma" w:cs="Tahoma" w:hint="eastAsia"/>
          <w:b w:val="0"/>
          <w:bCs w:val="0"/>
          <w:sz w:val="16"/>
          <w:szCs w:val="20"/>
          <w:rtl/>
        </w:rPr>
        <w:t>להכין</w:t>
      </w:r>
      <w:r w:rsidRPr="00D60890">
        <w:rPr>
          <w:rFonts w:ascii="Tahoma" w:hAnsi="Tahoma" w:cs="Tahoma"/>
          <w:b w:val="0"/>
          <w:bCs w:val="0"/>
          <w:sz w:val="16"/>
          <w:szCs w:val="20"/>
          <w:rtl/>
        </w:rPr>
        <w:t xml:space="preserve"> עבורן </w:t>
      </w:r>
      <w:r w:rsidRPr="00D60890">
        <w:rPr>
          <w:rFonts w:ascii="Tahoma" w:hAnsi="Tahoma" w:cs="Tahoma" w:hint="eastAsia"/>
          <w:b w:val="0"/>
          <w:bCs w:val="0"/>
          <w:sz w:val="16"/>
          <w:szCs w:val="20"/>
          <w:rtl/>
        </w:rPr>
        <w:t>תו</w:t>
      </w:r>
      <w:r w:rsidRPr="00D60890">
        <w:rPr>
          <w:rFonts w:ascii="Tahoma" w:hAnsi="Tahoma" w:cs="Tahoma"/>
          <w:b w:val="0"/>
          <w:bCs w:val="0"/>
          <w:sz w:val="16"/>
          <w:szCs w:val="20"/>
          <w:rtl/>
        </w:rPr>
        <w:t xml:space="preserve">"ל </w:t>
      </w:r>
      <w:r w:rsidRPr="00D60890">
        <w:rPr>
          <w:rFonts w:ascii="Tahoma" w:hAnsi="Tahoma" w:cs="Tahoma" w:hint="eastAsia"/>
          <w:b w:val="0"/>
          <w:bCs w:val="0"/>
          <w:sz w:val="16"/>
          <w:szCs w:val="20"/>
          <w:rtl/>
        </w:rPr>
        <w:t>ייעודי</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כדי לאפשר היערכות מוקדמת מיטבית להתפרצותן. </w:t>
      </w:r>
      <w:r w:rsidRPr="00D60890">
        <w:rPr>
          <w:rFonts w:ascii="Tahoma" w:hAnsi="Tahoma" w:cs="Tahoma"/>
          <w:b w:val="0"/>
          <w:bCs w:val="0"/>
          <w:sz w:val="16"/>
          <w:szCs w:val="20"/>
          <w:rtl/>
        </w:rPr>
        <w:t xml:space="preserve">כן ראוי שהמשרד ישקול </w:t>
      </w:r>
      <w:r w:rsidRPr="00D60890">
        <w:rPr>
          <w:rFonts w:ascii="Tahoma" w:hAnsi="Tahoma" w:cs="Tahoma" w:hint="cs"/>
          <w:b w:val="0"/>
          <w:bCs w:val="0"/>
          <w:sz w:val="16"/>
          <w:szCs w:val="20"/>
          <w:rtl/>
        </w:rPr>
        <w:t>למחשב תהליכים כגון דיווח על מחלות מחייבות הודעה, חקירות אפידמיולוגיו</w:t>
      </w:r>
      <w:r w:rsidRPr="00D60890">
        <w:rPr>
          <w:rFonts w:ascii="Tahoma" w:hAnsi="Tahoma" w:cs="Tahoma" w:hint="eastAsia"/>
          <w:b w:val="0"/>
          <w:bCs w:val="0"/>
          <w:sz w:val="16"/>
          <w:szCs w:val="20"/>
          <w:rtl/>
        </w:rPr>
        <w:t>ת</w:t>
      </w:r>
      <w:r w:rsidRPr="00D60890">
        <w:rPr>
          <w:rFonts w:ascii="Tahoma" w:hAnsi="Tahoma" w:cs="Tahoma" w:hint="cs"/>
          <w:b w:val="0"/>
          <w:bCs w:val="0"/>
          <w:sz w:val="16"/>
          <w:szCs w:val="20"/>
          <w:rtl/>
        </w:rPr>
        <w:t xml:space="preserve"> ועוד, וכי ישקול לפתח גם ממשקי דיווח בין-משרדיים תוך הקפדה על שמירת הפרטיות. </w:t>
      </w:r>
    </w:p>
    <w:p w:rsidR="00A36941" w:rsidRPr="008B17A0" w:rsidP="00DA2BCC">
      <w:pPr>
        <w:spacing w:after="120"/>
        <w:rPr>
          <w:rFonts w:ascii="Tahoma" w:hAnsi="Tahoma" w:cs="Tahoma"/>
          <w:szCs w:val="20"/>
          <w:rtl/>
        </w:rPr>
      </w:pPr>
    </w:p>
    <w:sectPr w:rsidSect="006A2D1D">
      <w:headerReference w:type="first" r:id="rId32"/>
      <w:footerReference w:type="first" r:id="rId33"/>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altName w:val="Malgun Gothic Semilight"/>
    <w:panose1 w:val="020E0502060401010101"/>
    <w:charset w:val="B1"/>
    <w:family w:val="swiss"/>
    <w:pitch w:val="variable"/>
    <w:sig w:usb0="00000801" w:usb1="00000000" w:usb2="00000000" w:usb3="00000000" w:csb0="00000020" w:csb1="00000000"/>
  </w:font>
  <w:font w:name="FrankRuehl">
    <w:altName w:val="David"/>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TUR">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71EC" w:rsidRPr="00DE6C5F" w:rsidP="00DE6C5F">
    <w:pPr>
      <w:pStyle w:val="Footer"/>
      <w:spacing w:after="120" w:line="312" w:lineRule="auto"/>
      <w:jc w:val="right"/>
      <w:rPr>
        <w:rFonts w:ascii="Tahoma" w:hAnsi="Tahoma" w:cs="Tahoma"/>
        <w:color w:val="002060"/>
        <w:sz w:val="18"/>
        <w:szCs w:val="18"/>
      </w:rPr>
    </w:pPr>
    <w:r w:rsidRPr="00D60890">
      <w:rPr>
        <w:rFonts w:ascii="Tahoma" w:hAnsi="Tahoma" w:cs="Tahoma"/>
        <w:color w:val="002060"/>
        <w:sz w:val="18"/>
        <w:szCs w:val="18"/>
        <w:rtl/>
      </w:rPr>
      <w:t>טיפול מערכת הבריאות במחלות מתפרצות ומתחדשות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71EC" w:rsidRPr="00D15500" w:rsidP="00D15500">
    <w:pPr>
      <w:pStyle w:val="Footer"/>
      <w:spacing w:after="120" w:line="312" w:lineRule="auto"/>
      <w:jc w:val="right"/>
      <w:rPr>
        <w:rFonts w:ascii="Tahoma" w:hAnsi="Tahoma" w:cs="Tahoma"/>
        <w:color w:val="002060"/>
        <w:sz w:val="18"/>
        <w:szCs w:val="18"/>
      </w:rPr>
    </w:pPr>
    <w:bookmarkStart w:id="24" w:name="tempMark"/>
    <w:bookmarkEnd w:id="24"/>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73CB6" w:rsidP="00C23CC9">
      <w:pPr>
        <w:spacing w:line="240" w:lineRule="auto"/>
      </w:pPr>
      <w:r>
        <w:separator/>
      </w:r>
    </w:p>
  </w:footnote>
  <w:footnote w:type="continuationSeparator" w:id="1">
    <w:p w:rsidR="00E73CB6" w:rsidP="00C23CC9">
      <w:pPr>
        <w:spacing w:line="240" w:lineRule="auto"/>
      </w:pPr>
      <w:r>
        <w:continuationSeparator/>
      </w:r>
    </w:p>
  </w:footnote>
  <w:footnote w:id="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חיידק הוא יצור חד-תאי ואפשר לטפל בו באמצעות אנטיביוטיקה; לעומתו נגיף הוא טפיל בגודל מיקרוסקופי שתלוי בתא חי אחר כדי להתרבות, ואי אפשר לטפל בו באנטיביוטיקה. </w:t>
      </w:r>
    </w:p>
  </w:footnote>
  <w:footnote w:id="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1" w:history="1">
        <w:r w:rsidRPr="00D60890">
          <w:rPr>
            <w:rStyle w:val="Hyperlink"/>
            <w:rFonts w:ascii="Tahoma" w:hAnsi="Tahoma" w:cs="Tahoma"/>
            <w:sz w:val="16"/>
            <w:szCs w:val="16"/>
          </w:rPr>
          <w:t>https://he.wikipedia.org/wiki/%D7%9E%D7%92%D7%A4%D7%94</w:t>
        </w:r>
      </w:hyperlink>
      <w:r w:rsidRPr="00D60890">
        <w:rPr>
          <w:rFonts w:ascii="Tahoma" w:hAnsi="Tahoma" w:cs="Tahoma"/>
          <w:sz w:val="16"/>
          <w:szCs w:val="16"/>
          <w:rtl/>
        </w:rPr>
        <w:t xml:space="preserve"> </w:t>
      </w:r>
    </w:p>
  </w:footnote>
  <w:footnote w:id="4">
    <w:p w:rsidR="004971EC"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Guidelines for measles and rubella outbreak investigation and response in the WHO European Region</w:t>
      </w:r>
      <w:r w:rsidRPr="00D60890">
        <w:rPr>
          <w:rFonts w:ascii="Tahoma" w:hAnsi="Tahoma" w:cs="Tahoma"/>
          <w:sz w:val="16"/>
          <w:szCs w:val="16"/>
          <w:rtl/>
        </w:rPr>
        <w:t xml:space="preserve"> (2013): </w:t>
      </w:r>
    </w:p>
    <w:p w:rsidR="004971EC" w:rsidRPr="00D60890" w:rsidP="00F941E1">
      <w:pPr>
        <w:pStyle w:val="FootnoteText"/>
        <w:bidi w:val="0"/>
        <w:spacing w:after="60" w:line="312" w:lineRule="auto"/>
        <w:ind w:left="0" w:right="397" w:firstLine="0"/>
        <w:jc w:val="left"/>
        <w:rPr>
          <w:rFonts w:ascii="Tahoma" w:hAnsi="Tahoma" w:cs="Tahoma"/>
          <w:sz w:val="16"/>
          <w:szCs w:val="16"/>
        </w:rPr>
      </w:pPr>
      <w:hyperlink r:id="rId2" w:history="1">
        <w:r w:rsidRPr="00D60890">
          <w:rPr>
            <w:rStyle w:val="Hyperlink"/>
            <w:rFonts w:ascii="Tahoma" w:hAnsi="Tahoma" w:cs="Tahoma"/>
            <w:sz w:val="16"/>
            <w:szCs w:val="16"/>
          </w:rPr>
          <w:t>http://www.euro.who.int/en/health-topics/communicable-diseases/measles-and-rubella/publications/2013/guidelines-for-measles-and-rubella-outbreak-investigation-and-response-in-the-who-european-region</w:t>
        </w:r>
      </w:hyperlink>
      <w:r w:rsidRPr="00D60890">
        <w:rPr>
          <w:rFonts w:ascii="Tahoma" w:hAnsi="Tahoma" w:cs="Tahoma"/>
          <w:sz w:val="16"/>
          <w:szCs w:val="16"/>
          <w:rtl/>
        </w:rPr>
        <w:t xml:space="preserve"> </w:t>
      </w:r>
    </w:p>
  </w:footnote>
  <w:footnote w:id="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eastAsia="Times New Roman" w:hAnsi="Tahoma" w:cs="Tahoma"/>
          <w:sz w:val="16"/>
          <w:szCs w:val="16"/>
          <w:rtl/>
        </w:rPr>
        <w:t>מחלת החצבת נגרמת מנגיף החצבת, והיא המחלה הזיהומית המידבקת ביותר.</w:t>
      </w:r>
    </w:p>
  </w:footnote>
  <w:footnote w:id="6">
    <w:p w:rsidR="004971EC" w:rsidRPr="00D60890" w:rsidP="004971EC">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קדחת מערב הנילוס - מחלה דמוית שפעת הנגרמת מעקיצת יתוש; </w:t>
      </w:r>
      <w:r w:rsidRPr="00D60890">
        <w:rPr>
          <w:rFonts w:ascii="Tahoma" w:hAnsi="Tahoma" w:cs="Tahoma"/>
          <w:sz w:val="16"/>
          <w:szCs w:val="16"/>
          <w:rtl/>
        </w:rPr>
        <w:t>לישמניאזיס</w:t>
      </w:r>
      <w:r w:rsidRPr="00D60890">
        <w:rPr>
          <w:rFonts w:ascii="Tahoma" w:hAnsi="Tahoma" w:cs="Tahoma"/>
          <w:sz w:val="16"/>
          <w:szCs w:val="16"/>
          <w:rtl/>
        </w:rPr>
        <w:t xml:space="preserve"> (שושנת יריחו) - כיבים בעור הנגרמים מעקיצה של יתוש זבוב החול.</w:t>
      </w:r>
    </w:p>
  </w:footnote>
  <w:footnote w:id="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אבעבועות שחורות - מחלה מידבקת שתסמיניה הראשוניים דומים לאלו של מחלה ויראלית. התפרצות חדשה בעולם תהיה רק אם ישתמשו </w:t>
      </w:r>
      <w:r w:rsidRPr="00D60890">
        <w:rPr>
          <w:rFonts w:ascii="Tahoma" w:hAnsi="Tahoma" w:cs="Tahoma"/>
          <w:sz w:val="16"/>
          <w:szCs w:val="16"/>
          <w:rtl/>
        </w:rPr>
        <w:t>בנגיפיה</w:t>
      </w:r>
      <w:r w:rsidRPr="00D60890">
        <w:rPr>
          <w:rFonts w:ascii="Tahoma" w:hAnsi="Tahoma" w:cs="Tahoma"/>
          <w:sz w:val="16"/>
          <w:szCs w:val="16"/>
          <w:rtl/>
        </w:rPr>
        <w:t xml:space="preserve"> כנשק ביולוגי; גחלת - מחלה זיהומית חריפה שהחיידק הגורם אותה עמיד מאוד ושורד שנים.</w:t>
      </w:r>
    </w:p>
  </w:footnote>
  <w:footnote w:id="8">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מחלה ויראלית בדרכי הנשימה. </w:t>
      </w:r>
      <w:r w:rsidRPr="00D60890">
        <w:rPr>
          <w:rFonts w:ascii="Tahoma" w:hAnsi="Tahoma" w:cs="Tahoma"/>
          <w:sz w:val="16"/>
          <w:szCs w:val="16"/>
          <w:rtl/>
        </w:rPr>
        <w:tab/>
      </w:r>
    </w:p>
  </w:footnote>
  <w:footnote w:id="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שחפת - מחלה זיהומית מידבקת, הפוגעת בדרך כלל בריאות.</w:t>
      </w:r>
      <w:r w:rsidRPr="00D60890">
        <w:rPr>
          <w:rFonts w:ascii="Tahoma" w:hAnsi="Tahoma" w:cs="Tahoma"/>
          <w:sz w:val="16"/>
          <w:szCs w:val="16"/>
          <w:rtl/>
        </w:rPr>
        <w:tab/>
      </w:r>
    </w:p>
  </w:footnote>
  <w:footnote w:id="10">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פוליו - נגיף הגורם למחלת שיתוק ילדים; </w:t>
      </w:r>
      <w:r w:rsidRPr="00D60890">
        <w:rPr>
          <w:rFonts w:ascii="Tahoma" w:hAnsi="Tahoma" w:cs="Tahoma"/>
          <w:sz w:val="16"/>
          <w:szCs w:val="16"/>
          <w:rtl/>
        </w:rPr>
        <w:t>אבולה</w:t>
      </w:r>
      <w:r w:rsidRPr="00D60890">
        <w:rPr>
          <w:rFonts w:ascii="Tahoma" w:hAnsi="Tahoma" w:cs="Tahoma"/>
          <w:sz w:val="16"/>
          <w:szCs w:val="16"/>
          <w:rtl/>
        </w:rPr>
        <w:t xml:space="preserve"> - מחלה זיהומית נגיפית בעלת שיעורי תמותה גבוהים הנגרמת מנגיף </w:t>
      </w:r>
      <w:r w:rsidRPr="00D60890">
        <w:rPr>
          <w:rFonts w:ascii="Tahoma" w:hAnsi="Tahoma" w:cs="Tahoma"/>
          <w:sz w:val="16"/>
          <w:szCs w:val="16"/>
          <w:rtl/>
        </w:rPr>
        <w:t>האבולה</w:t>
      </w:r>
      <w:r w:rsidRPr="00D60890">
        <w:rPr>
          <w:rFonts w:ascii="Tahoma" w:hAnsi="Tahoma" w:cs="Tahoma"/>
          <w:sz w:val="16"/>
          <w:szCs w:val="16"/>
          <w:rtl/>
        </w:rPr>
        <w:t>.</w:t>
      </w:r>
    </w:p>
  </w:footnote>
  <w:footnote w:id="1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קדחת </w:t>
      </w:r>
      <w:r w:rsidRPr="00D60890">
        <w:rPr>
          <w:rFonts w:ascii="Tahoma" w:hAnsi="Tahoma" w:cs="Tahoma"/>
          <w:sz w:val="16"/>
          <w:szCs w:val="16"/>
        </w:rPr>
        <w:t>Q</w:t>
      </w:r>
      <w:r w:rsidRPr="00D60890">
        <w:rPr>
          <w:rFonts w:ascii="Tahoma" w:hAnsi="Tahoma" w:cs="Tahoma"/>
          <w:sz w:val="16"/>
          <w:szCs w:val="16"/>
          <w:rtl/>
        </w:rPr>
        <w:t xml:space="preserve"> היא מחלה זואונוטית. הנגיף חודר לגוף דרך מערכת הנשימה וגורם למחלת חום ולדלקת ריאות.</w:t>
      </w:r>
    </w:p>
  </w:footnote>
  <w:footnote w:id="12">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זיהומית מגפתית הפוגעת ביונקים, בעופות ובבני אדם בהיקפים גדולים.</w:t>
      </w:r>
    </w:p>
  </w:footnote>
  <w:footnote w:id="1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תוצר מקומי גולמי - מונח כלכלי המציין מדידה של הערך הכולל של הסחורות והשירותים שיוצרו בשטח טריטוריאלי מסוים במהלך תקופה נתונה לפני הפחתת הבלאי.</w:t>
      </w:r>
    </w:p>
  </w:footnote>
  <w:footnote w:id="1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PANDEMIC PREPAREDNESS AND HEALTH SYSTEMS STRENGTHENING</w:t>
      </w:r>
    </w:p>
    <w:p w:rsidR="004971EC" w:rsidRPr="00D60890" w:rsidP="00F941E1">
      <w:pPr>
        <w:pStyle w:val="FootnoteText"/>
        <w:bidi w:val="0"/>
        <w:spacing w:after="60" w:line="312" w:lineRule="auto"/>
        <w:ind w:left="0" w:right="397" w:firstLine="0"/>
        <w:jc w:val="left"/>
        <w:rPr>
          <w:rFonts w:ascii="Tahoma" w:hAnsi="Tahoma" w:cs="Tahoma"/>
          <w:sz w:val="16"/>
          <w:szCs w:val="16"/>
          <w:rtl/>
        </w:rPr>
      </w:pPr>
      <w:r w:rsidRPr="00D60890">
        <w:rPr>
          <w:rFonts w:ascii="Tahoma" w:hAnsi="Tahoma" w:cs="Tahoma"/>
          <w:sz w:val="16"/>
          <w:szCs w:val="16"/>
          <w:rtl/>
        </w:rPr>
        <w:tab/>
      </w:r>
      <w:hyperlink r:id="rId3" w:anchor="2" w:history="1">
        <w:r w:rsidRPr="00D60890">
          <w:rPr>
            <w:rStyle w:val="Hyperlink"/>
            <w:rFonts w:ascii="Tahoma" w:hAnsi="Tahoma" w:cs="Tahoma"/>
            <w:sz w:val="16"/>
            <w:szCs w:val="16"/>
          </w:rPr>
          <w:t>https://www.worldbank.org/en/topic/pandemics#2</w:t>
        </w:r>
      </w:hyperlink>
      <w:r w:rsidRPr="00D60890">
        <w:rPr>
          <w:rFonts w:ascii="Tahoma" w:hAnsi="Tahoma" w:cs="Tahoma"/>
          <w:sz w:val="16"/>
          <w:szCs w:val="16"/>
          <w:rtl/>
        </w:rPr>
        <w:t xml:space="preserve"> </w:t>
      </w:r>
    </w:p>
  </w:footnote>
  <w:footnote w:id="1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https://data.worldbank.org/indicator/NY.GDP.MKTP.CD</w:t>
      </w:r>
    </w:p>
  </w:footnote>
  <w:footnote w:id="1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צו בריאות העם (שינוי רשימת מחלות מידבקות), התשע"א-2010.</w:t>
      </w:r>
    </w:p>
  </w:footnote>
  <w:footnote w:id="1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חוק ביטוח בריאות ממלכתי, התשנ"ד-1994.</w:t>
      </w:r>
    </w:p>
  </w:footnote>
  <w:footnote w:id="1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למשרד שבע לשכות מחוזיות. לשכות הבריאות הן "משרד בריאות קטן" (מיני מיניסטריון), ולפיכך הן כוללות מחלקות מתחומים שאינם שייכים רק לשירותי בריאות הציבור, כגון רוקחות, רפואת שיניים,</w:t>
      </w:r>
      <w:r w:rsidRPr="00D60890">
        <w:rPr>
          <w:rFonts w:ascii="Tahoma" w:hAnsi="Tahoma" w:cs="Tahoma"/>
          <w:sz w:val="16"/>
          <w:szCs w:val="16"/>
        </w:rPr>
        <w:t xml:space="preserve"> </w:t>
      </w:r>
      <w:r w:rsidRPr="00D60890">
        <w:rPr>
          <w:rFonts w:ascii="Tahoma" w:hAnsi="Tahoma" w:cs="Tahoma"/>
          <w:sz w:val="16"/>
          <w:szCs w:val="16"/>
          <w:rtl/>
        </w:rPr>
        <w:t>גריאטריה, פסיכיאטריה ומכשירי שיקום וניידות. מחלקות אלו מטרתן לפקח על המוסדות השונים ולבקרם בתחומן וכן לתת שירות לאזרח על פי המדיניות הנקבעת במטה המשרד</w:t>
      </w:r>
      <w:r w:rsidRPr="00D60890">
        <w:rPr>
          <w:rFonts w:ascii="Tahoma" w:hAnsi="Tahoma" w:cs="Tahoma"/>
          <w:sz w:val="16"/>
          <w:szCs w:val="16"/>
        </w:rPr>
        <w:t>.</w:t>
      </w:r>
      <w:r w:rsidRPr="00D60890">
        <w:rPr>
          <w:rFonts w:ascii="Tahoma" w:hAnsi="Tahoma" w:cs="Tahoma"/>
          <w:sz w:val="16"/>
          <w:szCs w:val="16"/>
          <w:rtl/>
        </w:rPr>
        <w:t xml:space="preserve"> יש ארבעה מחוזות (צפון, חיפה, מרכז ודרום) שבהם יש יחידות משנה המכונות נפות. בראש כל לשכת בריאות או נפה עומד רופא (המידע מאתר משרד הבריאות).</w:t>
      </w:r>
    </w:p>
  </w:footnote>
  <w:footnote w:id="1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ברחבי הארץ פרוסות כ-1,000 תחנות טיפת חלב שאותן מפעילים ספקים שונים.</w:t>
      </w:r>
    </w:p>
  </w:footnote>
  <w:footnote w:id="20">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את השירות נותן משרד הבריאות ושני ספקים פרטיים.</w:t>
      </w:r>
    </w:p>
  </w:footnote>
  <w:footnote w:id="2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אפידמיולוגיה - ענף ברפואה העוסק בחקר מגפות באוכלוסייה.</w:t>
      </w:r>
    </w:p>
  </w:footnote>
  <w:footnote w:id="22">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מונח הלקוח מהעולם הצבאי - תורה מוסדרת של ארגון צבאי, העוסקת בהפעלת הכוח הצבאי שלו, חלקו או פריטים ממנו, במצב נתון. התורה מורכבת מעקרונות המכתיבים את אופייה הכללי, והם מושפעים מהמצב המדיני והתרבותי של המדינה או הארגון.</w:t>
      </w:r>
    </w:p>
  </w:footnote>
  <w:footnote w:id="2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2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"נחשול בריא", </w:t>
      </w:r>
      <w:r w:rsidRPr="00D60890">
        <w:rPr>
          <w:rFonts w:ascii="Tahoma" w:hAnsi="Tahoma" w:cs="Tahoma"/>
          <w:sz w:val="16"/>
          <w:szCs w:val="16"/>
          <w:rtl/>
        </w:rPr>
        <w:t>תוכנית</w:t>
      </w:r>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2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הנגיף שבודד זוהה כנגיף חדש שטרם נצפה. בנגיף החדש זוהו מקטעים גנטיים שנראים כשילוב של נגיף שפעת החזירים, נגיף שפעת אנושי ונגיף שפעת העופות.</w:t>
      </w:r>
    </w:p>
  </w:footnote>
  <w:footnote w:id="2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4" w:history="1">
        <w:r w:rsidRPr="00D60890">
          <w:rPr>
            <w:rStyle w:val="Hyperlink"/>
            <w:rFonts w:ascii="Tahoma" w:hAnsi="Tahoma" w:cs="Tahoma"/>
            <w:sz w:val="16"/>
            <w:szCs w:val="16"/>
          </w:rPr>
          <w:t>https://docisolation.prod.fire.glass/?guid=b5acb0de-5117-497c-2c46-ec1a2b4e63ec</w:t>
        </w:r>
      </w:hyperlink>
    </w:p>
  </w:footnote>
  <w:footnote w:id="27">
    <w:p w:rsidR="004971EC" w:rsidRPr="00D60890" w:rsidP="004971EC">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בהנחה כי משך שיא ההתפרצות יהיה 6 - 8 שבועות, אף כי ההתפשטות עשויה להתרחש באופן מדורג במשך חודשים. מקובל להניח כי יופיעו שני גלי תחלואה לפחות. "נחשול בריא"</w:t>
      </w:r>
      <w:r>
        <w:rPr>
          <w:rFonts w:ascii="Tahoma" w:hAnsi="Tahoma" w:cs="Tahoma" w:hint="cs"/>
          <w:sz w:val="16"/>
          <w:szCs w:val="16"/>
          <w:rtl/>
        </w:rPr>
        <w:t>,</w:t>
      </w:r>
      <w:r w:rsidRPr="00D60890">
        <w:rPr>
          <w:rFonts w:ascii="Tahoma" w:hAnsi="Tahoma" w:cs="Tahoma"/>
          <w:sz w:val="16"/>
          <w:szCs w:val="16"/>
          <w:rtl/>
        </w:rPr>
        <w:t xml:space="preserve"> </w:t>
      </w:r>
      <w:r w:rsidRPr="00D60890">
        <w:rPr>
          <w:rFonts w:ascii="Tahoma" w:hAnsi="Tahoma" w:cs="Tahoma"/>
          <w:sz w:val="16"/>
          <w:szCs w:val="16"/>
          <w:rtl/>
        </w:rPr>
        <w:t>תוכנית</w:t>
      </w:r>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2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לפי החלטת ממשלה מס' ב/43 מיום 23.12.2007, </w:t>
      </w:r>
      <w:r w:rsidRPr="00D60890">
        <w:rPr>
          <w:rFonts w:ascii="Tahoma" w:hAnsi="Tahoma" w:cs="Tahoma"/>
          <w:sz w:val="16"/>
          <w:szCs w:val="16"/>
          <w:rtl/>
        </w:rPr>
        <w:t>רח"ל</w:t>
      </w:r>
      <w:r w:rsidRPr="00D60890">
        <w:rPr>
          <w:rFonts w:ascii="Tahoma" w:hAnsi="Tahoma" w:cs="Tahoma"/>
          <w:sz w:val="16"/>
          <w:szCs w:val="16"/>
          <w:rtl/>
        </w:rPr>
        <w:t xml:space="preserve"> תסייע לשר הביטחון לממש את אחריותו לטיפול בעורף בכל מצבי החירום. אחד ממצבי החירום הוגדר - "מגפה".</w:t>
      </w:r>
    </w:p>
  </w:footnote>
  <w:footnote w:id="2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לפי "נחשול בריא", </w:t>
      </w:r>
      <w:r w:rsidRPr="00D60890">
        <w:rPr>
          <w:rFonts w:ascii="Tahoma" w:hAnsi="Tahoma" w:cs="Tahoma"/>
          <w:sz w:val="16"/>
          <w:szCs w:val="16"/>
          <w:rtl/>
        </w:rPr>
        <w:t>תוכנית</w:t>
      </w:r>
      <w:r w:rsidRPr="00D60890">
        <w:rPr>
          <w:rFonts w:ascii="Tahoma" w:hAnsi="Tahoma" w:cs="Tahoma"/>
          <w:sz w:val="16"/>
          <w:szCs w:val="16"/>
          <w:rtl/>
        </w:rPr>
        <w:t xml:space="preserve"> ההיערכות הלאומית לתרחיש פנדמיה של שפעת, מטה עוזר שר הביטחון להתגוננות מגבש המלצות לאישור שר הביטחון והממשלה.</w:t>
      </w:r>
    </w:p>
  </w:footnote>
  <w:footnote w:id="3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החלטת ממשלה מס' 4356, "היערכות לקראת התפרצות של שפעת </w:t>
      </w:r>
      <w:r w:rsidRPr="00D60890">
        <w:rPr>
          <w:rFonts w:ascii="Tahoma" w:hAnsi="Tahoma" w:cs="Tahoma"/>
          <w:sz w:val="16"/>
          <w:szCs w:val="16"/>
          <w:rtl/>
        </w:rPr>
        <w:t>פנדמית</w:t>
      </w:r>
      <w:r w:rsidRPr="00D60890">
        <w:rPr>
          <w:rFonts w:ascii="Tahoma" w:hAnsi="Tahoma" w:cs="Tahoma"/>
          <w:sz w:val="16"/>
          <w:szCs w:val="16"/>
          <w:rtl/>
        </w:rPr>
        <w:t>", מיום 6.11.2005.</w:t>
      </w:r>
    </w:p>
  </w:footnote>
  <w:footnote w:id="3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 xml:space="preserve"> </w:t>
      </w:r>
      <w:r w:rsidRPr="00D60890">
        <w:rPr>
          <w:rFonts w:ascii="Tahoma" w:hAnsi="Tahoma" w:cs="Tahoma"/>
          <w:sz w:val="16"/>
          <w:szCs w:val="16"/>
        </w:rPr>
        <w:t>CDC</w:t>
      </w:r>
      <w:r w:rsidRPr="00D60890">
        <w:rPr>
          <w:rFonts w:ascii="Tahoma" w:hAnsi="Tahoma" w:cs="Tahoma"/>
          <w:sz w:val="16"/>
          <w:szCs w:val="16"/>
          <w:rtl/>
        </w:rPr>
        <w:t xml:space="preserve">- </w:t>
      </w:r>
      <w:r w:rsidRPr="00D60890">
        <w:rPr>
          <w:rFonts w:ascii="Tahoma" w:hAnsi="Tahoma" w:cs="Tahoma"/>
          <w:sz w:val="16"/>
          <w:szCs w:val="16"/>
        </w:rPr>
        <w:t>Centers for Disease Control and Prevention</w:t>
      </w:r>
      <w:r w:rsidRPr="00D60890">
        <w:rPr>
          <w:rFonts w:ascii="Tahoma" w:hAnsi="Tahoma" w:cs="Tahoma"/>
          <w:sz w:val="16"/>
          <w:szCs w:val="16"/>
          <w:rtl/>
        </w:rPr>
        <w:t>, סוכנות של מחלקת הבריאות ושירותי האנוש בארה"ב שתפקידה שמירה על בריאות הציבור ועל בטיחותו באמצעות שיתוף פעולה עם מדינות וארגונים אחרים.</w:t>
      </w:r>
      <w:r w:rsidRPr="00D60890">
        <w:rPr>
          <w:rFonts w:ascii="Tahoma" w:hAnsi="Tahoma" w:cs="Tahoma"/>
          <w:sz w:val="16"/>
          <w:szCs w:val="16"/>
          <w:rtl/>
        </w:rPr>
        <w:t xml:space="preserve"> ה-</w:t>
      </w:r>
      <w:r w:rsidRPr="00D60890">
        <w:rPr>
          <w:rFonts w:ascii="Tahoma" w:hAnsi="Tahoma" w:cs="Tahoma"/>
          <w:sz w:val="16"/>
          <w:szCs w:val="16"/>
        </w:rPr>
        <w:t>CDC</w:t>
      </w:r>
      <w:r w:rsidRPr="00D60890">
        <w:rPr>
          <w:rFonts w:ascii="Tahoma" w:hAnsi="Tahoma" w:cs="Tahoma"/>
          <w:sz w:val="16"/>
          <w:szCs w:val="16"/>
          <w:rtl/>
        </w:rPr>
        <w:t xml:space="preserve"> ממקדת את תשומת הלב הלאומית בבקרת מחלות ובמניעתן (בייחוד מחלות מידבקות) ובריאות סביבתית. </w:t>
      </w:r>
    </w:p>
  </w:footnote>
  <w:footnote w:id="32">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מנכ"ל משרד הבריאות מספר</w:t>
      </w:r>
      <w:r w:rsidRPr="00D60890">
        <w:rPr>
          <w:rFonts w:ascii="Tahoma" w:hAnsi="Tahoma" w:cs="Tahoma"/>
          <w:sz w:val="16"/>
          <w:szCs w:val="16"/>
          <w:rtl/>
        </w:rPr>
        <w:t>, "</w:t>
      </w:r>
      <w:hyperlink r:id="rId5" w:tgtFrame="_blank" w:tooltip=" יפתח בחלון או בטאב חדש" w:history="1">
        <w:r w:rsidRPr="00D60890">
          <w:rPr>
            <w:rStyle w:val="Hyperlink"/>
            <w:rFonts w:ascii="Tahoma" w:hAnsi="Tahoma" w:cs="Tahoma"/>
            <w:sz w:val="16"/>
            <w:szCs w:val="16"/>
            <w:rtl/>
          </w:rPr>
          <w:t>היערכות מערכת הבריאות לפנדמיה של שפעת</w:t>
        </w:r>
      </w:hyperlink>
      <w:r w:rsidRPr="00D60890">
        <w:rPr>
          <w:rFonts w:ascii="Tahoma" w:hAnsi="Tahoma" w:cs="Tahoma"/>
          <w:sz w:val="16"/>
          <w:szCs w:val="16"/>
          <w:rtl/>
        </w:rPr>
        <w:t>", 26.9.2005, מס' חוזר: 35/5.</w:t>
      </w:r>
    </w:p>
  </w:footnote>
  <w:footnote w:id="3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w:t>
      </w:r>
      <w:r w:rsidRPr="00D60890">
        <w:rPr>
          <w:rFonts w:ascii="Tahoma" w:hAnsi="Tahoma" w:cs="Tahoma"/>
          <w:sz w:val="16"/>
          <w:szCs w:val="16"/>
          <w:rtl/>
        </w:rPr>
        <w:t>שראל</w:t>
      </w:r>
      <w:r w:rsidRPr="00D60890">
        <w:rPr>
          <w:rFonts w:ascii="Tahoma" w:hAnsi="Tahoma" w:cs="Tahoma"/>
          <w:sz w:val="16"/>
          <w:szCs w:val="16"/>
          <w:rtl/>
        </w:rPr>
        <w:t xml:space="preserve"> פתרונות לוגיסטיים ומוצרים לרפואה מתקדמת בע"מ" - חברה פרטית בבעלות עמותת בתי חולים ציבוריים והיא מספקת מוצרים ושירותים לבתי חולים ולמוסדות רפואיים בישראל בהם תרופות, מרכיבי חיסון, ציוד ומכשור רפואי ומעבדתי.</w:t>
      </w:r>
    </w:p>
  </w:footnote>
  <w:footnote w:id="34">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חיסון זה מגן מפני מחלות זיהומיות הנגרמות על ידי חיידקי סטרפטוקוקוס </w:t>
      </w:r>
      <w:r w:rsidRPr="00D60890">
        <w:rPr>
          <w:rFonts w:ascii="Tahoma" w:hAnsi="Tahoma" w:cs="Tahoma"/>
          <w:sz w:val="16"/>
          <w:szCs w:val="16"/>
          <w:rtl/>
        </w:rPr>
        <w:t>פנאומוניה</w:t>
      </w:r>
      <w:r w:rsidRPr="00D60890">
        <w:rPr>
          <w:rFonts w:ascii="Tahoma" w:hAnsi="Tahoma" w:cs="Tahoma"/>
          <w:sz w:val="16"/>
          <w:szCs w:val="16"/>
          <w:rtl/>
        </w:rPr>
        <w:t xml:space="preserve"> וניתן בעיקר כהגנה בפני דלקת ריאות.</w:t>
      </w:r>
    </w:p>
  </w:footnote>
  <w:footnote w:id="3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tl/>
        </w:rPr>
        <w:t>תוכנית</w:t>
      </w:r>
      <w:r w:rsidRPr="00D60890">
        <w:rPr>
          <w:rFonts w:ascii="Tahoma" w:hAnsi="Tahoma" w:cs="Tahoma"/>
          <w:sz w:val="16"/>
          <w:szCs w:val="16"/>
          <w:rtl/>
        </w:rPr>
        <w:t xml:space="preserve"> מדדים לאומיים לרפואת הקהילה החלה בישראל בתחילת שנות האלפיים, מנוהלת ומיושמת על ידי המכון הלאומי לחקר שירותי הבריאות ומדיניות הבריאות, בשיתוף ארבע קופות החולים. משרד הבריאות אימץ </w:t>
      </w:r>
      <w:r w:rsidRPr="00D60890">
        <w:rPr>
          <w:rFonts w:ascii="Tahoma" w:hAnsi="Tahoma" w:cs="Tahoma"/>
          <w:sz w:val="16"/>
          <w:szCs w:val="16"/>
          <w:rtl/>
        </w:rPr>
        <w:t>תוכנית</w:t>
      </w:r>
      <w:r w:rsidRPr="00D60890">
        <w:rPr>
          <w:rFonts w:ascii="Tahoma" w:hAnsi="Tahoma" w:cs="Tahoma"/>
          <w:sz w:val="16"/>
          <w:szCs w:val="16"/>
          <w:rtl/>
        </w:rPr>
        <w:t xml:space="preserve"> זו ב-2004.</w:t>
      </w:r>
    </w:p>
  </w:footnote>
  <w:footnote w:id="3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פעולה יזומה של נותני שירות טיפולי (כמו פסיכולוגים, עובדים סוציאליים, אחיות) המנסה להגיע אל אנשים הנזקקים לטיפול אך אינם פונים אליו בעצמם.</w:t>
      </w:r>
      <w:r w:rsidRPr="00D60890">
        <w:rPr>
          <w:rStyle w:val="CommentReference"/>
          <w:rFonts w:ascii="Tahoma" w:hAnsi="Tahoma" w:cs="Tahoma"/>
          <w:rtl/>
        </w:rPr>
        <w:t xml:space="preserve"> </w:t>
      </w:r>
    </w:p>
  </w:footnote>
  <w:footnote w:id="3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מוסדות האשפוז והיחידות לאשפוז יום בישראל 2017, משרד הבריאות, תשע"ח-2017, חלק א, עמ' 47. פעלו בסוף שנת 2017: 5,677 מיטות באגף הפנימי, 2,354 מיטות באגף ילדים ו-745 מיטות באגף טיפול נמרץ.</w:t>
      </w:r>
    </w:p>
  </w:footnote>
  <w:footnote w:id="3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דוח שנתי 61ב</w:t>
      </w:r>
      <w:r w:rsidRPr="00D60890">
        <w:rPr>
          <w:rFonts w:ascii="Tahoma" w:hAnsi="Tahoma" w:cs="Tahoma"/>
          <w:sz w:val="16"/>
          <w:szCs w:val="16"/>
          <w:rtl/>
        </w:rPr>
        <w:t xml:space="preserve"> (2011), בפרק "מצוקת האשפוז במחלקות הפנימיות בבתי חולים כלליים", עמ' 169 ; מבקר המדינה, </w:t>
      </w:r>
      <w:r w:rsidRPr="00D60890">
        <w:rPr>
          <w:rFonts w:ascii="Tahoma" w:hAnsi="Tahoma" w:cs="Tahoma"/>
          <w:b/>
          <w:bCs/>
          <w:sz w:val="16"/>
          <w:szCs w:val="16"/>
          <w:rtl/>
        </w:rPr>
        <w:t>דוח שנתי 65ג</w:t>
      </w:r>
      <w:r w:rsidRPr="00D60890">
        <w:rPr>
          <w:rFonts w:ascii="Tahoma" w:hAnsi="Tahoma" w:cs="Tahoma"/>
          <w:sz w:val="16"/>
          <w:szCs w:val="16"/>
          <w:rtl/>
        </w:rPr>
        <w:t xml:space="preserve"> (2015), בפרק "השמירה על זכויות החולה המאושפז ועל כבודו", עמ' 503; </w:t>
      </w:r>
      <w:r w:rsidRPr="00D60890">
        <w:rPr>
          <w:rFonts w:ascii="Tahoma" w:hAnsi="Tahoma" w:cs="Tahoma"/>
          <w:b/>
          <w:bCs/>
          <w:sz w:val="16"/>
          <w:szCs w:val="16"/>
          <w:rtl/>
        </w:rPr>
        <w:t>דוח שנתי 69ב</w:t>
      </w:r>
      <w:r w:rsidRPr="00D60890">
        <w:rPr>
          <w:rFonts w:ascii="Tahoma" w:hAnsi="Tahoma" w:cs="Tahoma"/>
          <w:sz w:val="16"/>
          <w:szCs w:val="16"/>
          <w:rtl/>
        </w:rPr>
        <w:t xml:space="preserve"> (2019), בפרק "</w:t>
      </w:r>
      <w:r w:rsidRPr="00D60890">
        <w:rPr>
          <w:rFonts w:ascii="Tahoma" w:hAnsi="Tahoma" w:cs="Tahoma"/>
          <w:sz w:val="16"/>
          <w:szCs w:val="16"/>
          <w:rtl/>
          <w:lang w:eastAsia="he-IL"/>
        </w:rPr>
        <w:t>פתיחת מחלקות ויחידות בבתי החולים הכלליים</w:t>
      </w:r>
      <w:r w:rsidRPr="00D60890">
        <w:rPr>
          <w:rFonts w:ascii="Tahoma" w:hAnsi="Tahoma" w:cs="Tahoma"/>
          <w:sz w:val="16"/>
          <w:szCs w:val="16"/>
          <w:rtl/>
        </w:rPr>
        <w:t xml:space="preserve">", עמ' 700. </w:t>
      </w:r>
    </w:p>
  </w:footnote>
  <w:footnote w:id="3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"נחשול בריא", </w:t>
      </w:r>
      <w:r w:rsidRPr="00D60890">
        <w:rPr>
          <w:rFonts w:ascii="Tahoma" w:hAnsi="Tahoma" w:cs="Tahoma"/>
          <w:sz w:val="16"/>
          <w:szCs w:val="16"/>
          <w:rtl/>
        </w:rPr>
        <w:t>תוכנית</w:t>
      </w:r>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4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אתר משרד הבריאות: </w:t>
      </w:r>
      <w:hyperlink r:id="rId6" w:history="1">
        <w:r w:rsidRPr="00D60890">
          <w:rPr>
            <w:rStyle w:val="Hyperlink"/>
            <w:rFonts w:ascii="Tahoma" w:hAnsi="Tahoma" w:cs="Tahoma"/>
            <w:sz w:val="16"/>
            <w:szCs w:val="16"/>
          </w:rPr>
          <w:t>https://www.health.gov.il/Subjects/disease/Pages/Measles.aspx</w:t>
        </w:r>
      </w:hyperlink>
      <w:r w:rsidRPr="00D60890">
        <w:rPr>
          <w:rFonts w:ascii="Tahoma" w:hAnsi="Tahoma" w:cs="Tahoma"/>
          <w:sz w:val="16"/>
          <w:szCs w:val="16"/>
          <w:rtl/>
        </w:rPr>
        <w:t xml:space="preserve"> </w:t>
      </w:r>
    </w:p>
  </w:footnote>
  <w:footnote w:id="4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תקנה 66 לתקנות בריאות העם (מעבדות רפואיות), תשל"ז-1967.</w:t>
      </w:r>
    </w:p>
  </w:footnote>
  <w:footnote w:id="4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פקודת בריאות העם מס' 40, לשנת 1940.</w:t>
      </w:r>
    </w:p>
  </w:footnote>
  <w:footnote w:id="4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bookmarkStart w:id="6" w:name="_Hlk26390517"/>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xml:space="preserve">, הנחיות לאבחון ודיווח מקרים של חצבת, אדמת וחזרת, מרץ 2017, מס' חוזר: </w:t>
      </w:r>
      <w:bookmarkEnd w:id="6"/>
      <w:r w:rsidRPr="00D60890">
        <w:rPr>
          <w:rFonts w:ascii="Tahoma" w:hAnsi="Tahoma" w:cs="Tahoma"/>
          <w:sz w:val="16"/>
          <w:szCs w:val="16"/>
          <w:rtl/>
        </w:rPr>
        <w:t xml:space="preserve">4/2017; </w:t>
      </w:r>
      <w:r w:rsidRPr="00D60890">
        <w:rPr>
          <w:rFonts w:ascii="Tahoma" w:hAnsi="Tahoma" w:cs="Tahoma"/>
          <w:sz w:val="16"/>
          <w:szCs w:val="16"/>
        </w:rPr>
        <w:t>World Health Organization: Guidelines for measles and rubella outbreak investigation and response in the WHO European Region</w:t>
      </w:r>
      <w:r w:rsidRPr="00D60890">
        <w:rPr>
          <w:rFonts w:ascii="Tahoma" w:hAnsi="Tahoma" w:cs="Tahoma"/>
          <w:sz w:val="16"/>
          <w:szCs w:val="16"/>
          <w:rtl/>
        </w:rPr>
        <w:t>.</w:t>
      </w:r>
    </w:p>
  </w:footnote>
  <w:footnote w:id="4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עם זאת, עדיין ייתכנו מקרים מיובאים ובעקבות כך שרשרות הדבקה. מתוך </w:t>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4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7" w:history="1">
        <w:r w:rsidRPr="00D60890">
          <w:rPr>
            <w:rStyle w:val="Hyperlink"/>
            <w:rFonts w:ascii="Tahoma" w:hAnsi="Tahoma" w:cs="Tahoma"/>
            <w:sz w:val="16"/>
            <w:szCs w:val="16"/>
          </w:rPr>
          <w:t>http://midaat.org.il/articles/diseases/measles</w:t>
        </w:r>
        <w:r w:rsidRPr="00D60890">
          <w:rPr>
            <w:rStyle w:val="Hyperlink"/>
            <w:rFonts w:ascii="Tahoma" w:hAnsi="Tahoma" w:cs="Tahoma"/>
            <w:sz w:val="16"/>
            <w:szCs w:val="16"/>
            <w:rtl/>
          </w:rPr>
          <w:t>/</w:t>
        </w:r>
      </w:hyperlink>
      <w:r w:rsidRPr="00D60890">
        <w:rPr>
          <w:rFonts w:ascii="Tahoma" w:hAnsi="Tahoma" w:cs="Tahoma"/>
          <w:sz w:val="16"/>
          <w:szCs w:val="16"/>
          <w:rtl/>
        </w:rPr>
        <w:t xml:space="preserve"> </w:t>
      </w:r>
    </w:p>
  </w:footnote>
  <w:footnote w:id="46">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מרבית מקרי המוות מחצבת נגרמים מסיבוך זה.</w:t>
      </w:r>
    </w:p>
  </w:footnote>
  <w:footnote w:id="4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Wendorf</w:t>
      </w:r>
      <w:r w:rsidRPr="00D60890">
        <w:rPr>
          <w:rFonts w:ascii="Tahoma" w:hAnsi="Tahoma" w:cs="Tahoma"/>
          <w:sz w:val="16"/>
          <w:szCs w:val="16"/>
        </w:rPr>
        <w:t xml:space="preserve">, K. A., Winter, K., </w:t>
      </w:r>
      <w:r w:rsidRPr="00D60890">
        <w:rPr>
          <w:rFonts w:ascii="Tahoma" w:hAnsi="Tahoma" w:cs="Tahoma"/>
          <w:sz w:val="16"/>
          <w:szCs w:val="16"/>
        </w:rPr>
        <w:t>Zipprich</w:t>
      </w:r>
      <w:r w:rsidRPr="00D60890">
        <w:rPr>
          <w:rFonts w:ascii="Tahoma" w:hAnsi="Tahoma" w:cs="Tahoma"/>
          <w:sz w:val="16"/>
          <w:szCs w:val="16"/>
        </w:rPr>
        <w:t xml:space="preserve">, J., Schechter, R., Hacker, J. K., </w:t>
      </w:r>
      <w:r w:rsidRPr="00D60890">
        <w:rPr>
          <w:rFonts w:ascii="Tahoma" w:hAnsi="Tahoma" w:cs="Tahoma"/>
          <w:sz w:val="16"/>
          <w:szCs w:val="16"/>
        </w:rPr>
        <w:t>Preas</w:t>
      </w:r>
      <w:r w:rsidRPr="00D60890">
        <w:rPr>
          <w:rFonts w:ascii="Tahoma" w:hAnsi="Tahoma" w:cs="Tahoma"/>
          <w:sz w:val="16"/>
          <w:szCs w:val="16"/>
        </w:rPr>
        <w:t xml:space="preserve">, C., … &amp; Harriman, K., </w:t>
      </w:r>
      <w:r w:rsidRPr="00D60890">
        <w:rPr>
          <w:rFonts w:ascii="Tahoma" w:hAnsi="Tahoma" w:cs="Tahoma"/>
          <w:i/>
          <w:iCs/>
          <w:sz w:val="16"/>
          <w:szCs w:val="16"/>
        </w:rPr>
        <w:t xml:space="preserve">Subacute </w:t>
      </w:r>
      <w:r w:rsidRPr="00D60890">
        <w:rPr>
          <w:rFonts w:ascii="Tahoma" w:hAnsi="Tahoma" w:cs="Tahoma"/>
          <w:i/>
          <w:iCs/>
          <w:sz w:val="16"/>
          <w:szCs w:val="16"/>
        </w:rPr>
        <w:t>Sclerosing</w:t>
      </w:r>
      <w:r w:rsidRPr="00D60890">
        <w:rPr>
          <w:rFonts w:ascii="Tahoma" w:hAnsi="Tahoma" w:cs="Tahoma"/>
          <w:i/>
          <w:iCs/>
          <w:sz w:val="16"/>
          <w:szCs w:val="16"/>
        </w:rPr>
        <w:t xml:space="preserve"> </w:t>
      </w:r>
      <w:r w:rsidRPr="00D60890">
        <w:rPr>
          <w:rFonts w:ascii="Tahoma" w:hAnsi="Tahoma" w:cs="Tahoma"/>
          <w:i/>
          <w:iCs/>
          <w:sz w:val="16"/>
          <w:szCs w:val="16"/>
        </w:rPr>
        <w:t>Panencephalitis</w:t>
      </w:r>
      <w:r w:rsidRPr="00D60890">
        <w:rPr>
          <w:rFonts w:ascii="Tahoma" w:hAnsi="Tahoma" w:cs="Tahoma"/>
          <w:i/>
          <w:iCs/>
          <w:sz w:val="16"/>
          <w:szCs w:val="16"/>
        </w:rPr>
        <w:t>: The Devastating Measles Complication That Might Be More Common Than Previously Estimated</w:t>
      </w:r>
      <w:r w:rsidRPr="00D60890">
        <w:rPr>
          <w:rFonts w:ascii="Tahoma" w:hAnsi="Tahoma" w:cs="Tahoma"/>
          <w:sz w:val="16"/>
          <w:szCs w:val="16"/>
        </w:rPr>
        <w:t xml:space="preserve">, 65 </w:t>
      </w:r>
      <w:r w:rsidRPr="00D60890">
        <w:rPr>
          <w:rFonts w:ascii="Tahoma" w:hAnsi="Tahoma" w:cs="Tahoma"/>
          <w:smallCaps/>
          <w:sz w:val="16"/>
          <w:szCs w:val="16"/>
        </w:rPr>
        <w:t xml:space="preserve">Clinical Infectious Diseases 226, </w:t>
      </w:r>
      <w:r w:rsidRPr="00D60890">
        <w:rPr>
          <w:rFonts w:ascii="Tahoma" w:hAnsi="Tahoma" w:cs="Tahoma"/>
          <w:sz w:val="16"/>
          <w:szCs w:val="16"/>
        </w:rPr>
        <w:t>(2017)</w:t>
      </w:r>
      <w:r w:rsidRPr="00D60890">
        <w:rPr>
          <w:rFonts w:ascii="Tahoma" w:hAnsi="Tahoma" w:cs="Tahoma"/>
          <w:sz w:val="16"/>
          <w:szCs w:val="16"/>
          <w:rtl/>
        </w:rPr>
        <w:t>.</w:t>
      </w:r>
    </w:p>
  </w:footnote>
  <w:footnote w:id="4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Stein-</w:t>
      </w:r>
      <w:r w:rsidRPr="00D60890">
        <w:rPr>
          <w:rFonts w:ascii="Tahoma" w:hAnsi="Tahoma" w:cs="Tahoma"/>
          <w:sz w:val="16"/>
          <w:szCs w:val="16"/>
        </w:rPr>
        <w:t>Zamir</w:t>
      </w:r>
      <w:r w:rsidRPr="00D60890">
        <w:rPr>
          <w:rFonts w:ascii="Tahoma" w:hAnsi="Tahoma" w:cs="Tahoma"/>
          <w:sz w:val="16"/>
          <w:szCs w:val="16"/>
        </w:rPr>
        <w:t xml:space="preserve">, C., </w:t>
      </w:r>
      <w:r w:rsidRPr="00D60890">
        <w:rPr>
          <w:rFonts w:ascii="Tahoma" w:hAnsi="Tahoma" w:cs="Tahoma"/>
          <w:sz w:val="16"/>
          <w:szCs w:val="16"/>
        </w:rPr>
        <w:t>Zentner</w:t>
      </w:r>
      <w:r w:rsidRPr="00D60890">
        <w:rPr>
          <w:rFonts w:ascii="Tahoma" w:hAnsi="Tahoma" w:cs="Tahoma"/>
          <w:sz w:val="16"/>
          <w:szCs w:val="16"/>
        </w:rPr>
        <w:t xml:space="preserve">, G., Abramson, N., </w:t>
      </w:r>
      <w:r w:rsidRPr="00D60890">
        <w:rPr>
          <w:rFonts w:ascii="Tahoma" w:hAnsi="Tahoma" w:cs="Tahoma"/>
          <w:sz w:val="16"/>
          <w:szCs w:val="16"/>
        </w:rPr>
        <w:t>Shoob</w:t>
      </w:r>
      <w:r w:rsidRPr="00D60890">
        <w:rPr>
          <w:rFonts w:ascii="Tahoma" w:hAnsi="Tahoma" w:cs="Tahoma"/>
          <w:sz w:val="16"/>
          <w:szCs w:val="16"/>
        </w:rPr>
        <w:t xml:space="preserve">, H., </w:t>
      </w:r>
      <w:r w:rsidRPr="00D60890">
        <w:rPr>
          <w:rFonts w:ascii="Tahoma" w:hAnsi="Tahoma" w:cs="Tahoma"/>
          <w:sz w:val="16"/>
          <w:szCs w:val="16"/>
        </w:rPr>
        <w:t>Aboudy</w:t>
      </w:r>
      <w:r w:rsidRPr="00D60890">
        <w:rPr>
          <w:rFonts w:ascii="Tahoma" w:hAnsi="Tahoma" w:cs="Tahoma"/>
          <w:sz w:val="16"/>
          <w:szCs w:val="16"/>
        </w:rPr>
        <w:t xml:space="preserve">, Y., Shulman, L. and Mendelson, E., </w:t>
      </w:r>
      <w:r w:rsidRPr="00D60890">
        <w:rPr>
          <w:rFonts w:ascii="Tahoma" w:hAnsi="Tahoma" w:cs="Tahoma"/>
          <w:i/>
          <w:iCs/>
          <w:sz w:val="16"/>
          <w:szCs w:val="16"/>
        </w:rPr>
        <w:t xml:space="preserve">Measles Outbreaks </w:t>
      </w:r>
      <w:r w:rsidRPr="00D60890">
        <w:rPr>
          <w:rFonts w:ascii="Tahoma" w:hAnsi="Tahoma" w:cs="Tahoma"/>
          <w:i/>
          <w:iCs/>
          <w:sz w:val="16"/>
          <w:szCs w:val="16"/>
        </w:rPr>
        <w:t>Aaffecting</w:t>
      </w:r>
      <w:r w:rsidRPr="00D60890">
        <w:rPr>
          <w:rFonts w:ascii="Tahoma" w:hAnsi="Tahoma" w:cs="Tahoma"/>
          <w:i/>
          <w:iCs/>
          <w:sz w:val="16"/>
          <w:szCs w:val="16"/>
        </w:rPr>
        <w:t xml:space="preserve"> Children in Jewish Ultra-Orthodox Communities in Jerusalem</w:t>
      </w:r>
      <w:r w:rsidRPr="00D60890">
        <w:rPr>
          <w:rFonts w:ascii="Tahoma" w:hAnsi="Tahoma" w:cs="Tahoma"/>
          <w:sz w:val="16"/>
          <w:szCs w:val="16"/>
        </w:rPr>
        <w:t xml:space="preserve">, 136 </w:t>
      </w:r>
      <w:r w:rsidRPr="00D60890">
        <w:rPr>
          <w:rFonts w:ascii="Tahoma" w:hAnsi="Tahoma" w:cs="Tahoma"/>
          <w:smallCaps/>
          <w:sz w:val="16"/>
          <w:szCs w:val="16"/>
        </w:rPr>
        <w:t>Epidemiol</w:t>
      </w:r>
      <w:r w:rsidRPr="00D60890">
        <w:rPr>
          <w:rFonts w:ascii="Tahoma" w:hAnsi="Tahoma" w:cs="Tahoma"/>
          <w:smallCaps/>
          <w:sz w:val="16"/>
          <w:szCs w:val="16"/>
        </w:rPr>
        <w:t>.</w:t>
      </w:r>
      <w:r w:rsidRPr="00D60890">
        <w:rPr>
          <w:rFonts w:ascii="Tahoma" w:hAnsi="Tahoma" w:cs="Tahoma"/>
          <w:smallCaps/>
          <w:sz w:val="16"/>
          <w:szCs w:val="16"/>
        </w:rPr>
        <w:t xml:space="preserve"> Infect</w:t>
      </w:r>
      <w:r w:rsidRPr="00D60890">
        <w:rPr>
          <w:rFonts w:ascii="Tahoma" w:hAnsi="Tahoma" w:cs="Tahoma"/>
          <w:sz w:val="16"/>
          <w:szCs w:val="16"/>
        </w:rPr>
        <w:t xml:space="preserve">. </w:t>
      </w:r>
      <w:r w:rsidRPr="00D60890">
        <w:rPr>
          <w:rFonts w:ascii="Tahoma" w:hAnsi="Tahoma" w:cs="Tahoma"/>
          <w:sz w:val="16"/>
          <w:szCs w:val="16"/>
        </w:rPr>
        <w:t>207 (2008)</w:t>
      </w:r>
      <w:r w:rsidRPr="00D60890">
        <w:rPr>
          <w:rFonts w:ascii="Tahoma" w:hAnsi="Tahoma" w:cs="Tahoma"/>
          <w:sz w:val="16"/>
          <w:szCs w:val="16"/>
          <w:rtl/>
        </w:rPr>
        <w:t>.</w:t>
      </w:r>
    </w:p>
  </w:footnote>
  <w:footnote w:id="4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מספר המקרים החדשים של הופעת מחלה באוכלוסייה מסוימת במשך פרק זמן נתון.</w:t>
      </w:r>
    </w:p>
  </w:footnote>
  <w:footnote w:id="50">
    <w:p w:rsidR="004971EC" w:rsidP="00D801B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התכנית הלאומית למדדי איכות: בתי חולים כלליים וגריאטריים, בתי חולים לבריאות הנפש, טיפות חלב ושירותי חירום, דוח לשנים 2013 - 2018. </w:t>
      </w:r>
      <w:hyperlink r:id="rId8" w:history="1">
        <w:r w:rsidRPr="00D60890">
          <w:rPr>
            <w:rStyle w:val="Hyperlink"/>
            <w:rFonts w:ascii="Tahoma" w:hAnsi="Tahoma" w:cs="Tahoma"/>
            <w:sz w:val="16"/>
            <w:szCs w:val="16"/>
          </w:rPr>
          <w:t>https://www.who.int/news-room/fact-sheets/detail/measles</w:t>
        </w:r>
      </w:hyperlink>
      <w:r w:rsidRPr="00D60890">
        <w:rPr>
          <w:rFonts w:ascii="Tahoma" w:hAnsi="Tahoma" w:cs="Tahoma"/>
          <w:sz w:val="16"/>
          <w:szCs w:val="16"/>
          <w:rtl/>
        </w:rPr>
        <w:t>;</w:t>
      </w:r>
    </w:p>
    <w:p w:rsidR="004971EC" w:rsidRPr="00D60890" w:rsidP="00D801B0">
      <w:pPr>
        <w:pStyle w:val="FootnoteText"/>
        <w:bidi w:val="0"/>
        <w:spacing w:after="60" w:line="312" w:lineRule="auto"/>
        <w:ind w:left="0" w:right="397" w:firstLine="0"/>
        <w:rPr>
          <w:rFonts w:ascii="Tahoma" w:hAnsi="Tahoma" w:cs="Tahoma"/>
          <w:sz w:val="16"/>
          <w:szCs w:val="16"/>
        </w:rPr>
      </w:pPr>
      <w:r w:rsidRPr="00D60890">
        <w:rPr>
          <w:rFonts w:ascii="Tahoma" w:hAnsi="Tahoma" w:cs="Tahoma"/>
          <w:sz w:val="16"/>
          <w:szCs w:val="16"/>
          <w:rtl/>
        </w:rPr>
        <w:t xml:space="preserve"> </w:t>
      </w:r>
      <w:hyperlink r:id="rId9" w:history="1">
        <w:r w:rsidRPr="00D60890">
          <w:rPr>
            <w:rStyle w:val="Hyperlink"/>
            <w:rFonts w:ascii="Tahoma" w:hAnsi="Tahoma" w:cs="Tahoma"/>
            <w:sz w:val="16"/>
            <w:szCs w:val="16"/>
          </w:rPr>
          <w:t>https://www.who.int/news-room/detail/05-12-2019-more-than-140-000-die-from-measles-as-cases-surge-worldwide</w:t>
        </w:r>
      </w:hyperlink>
      <w:r>
        <w:rPr>
          <w:rFonts w:ascii="Tahoma" w:hAnsi="Tahoma" w:cs="Tahoma"/>
          <w:sz w:val="16"/>
          <w:szCs w:val="16"/>
          <w:rtl/>
        </w:rPr>
        <w:t xml:space="preserve"> </w:t>
      </w:r>
    </w:p>
  </w:footnote>
  <w:footnote w:id="5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Dabbagh</w:t>
      </w:r>
      <w:r w:rsidRPr="00D60890">
        <w:rPr>
          <w:rFonts w:ascii="Tahoma" w:hAnsi="Tahoma" w:cs="Tahoma"/>
          <w:sz w:val="16"/>
          <w:szCs w:val="16"/>
        </w:rPr>
        <w:t xml:space="preserve">, A., Laws, R. L., </w:t>
      </w:r>
      <w:r w:rsidRPr="00D60890">
        <w:rPr>
          <w:rFonts w:ascii="Tahoma" w:hAnsi="Tahoma" w:cs="Tahoma"/>
          <w:sz w:val="16"/>
          <w:szCs w:val="16"/>
        </w:rPr>
        <w:t>Steulet</w:t>
      </w:r>
      <w:r w:rsidRPr="00D60890">
        <w:rPr>
          <w:rFonts w:ascii="Tahoma" w:hAnsi="Tahoma" w:cs="Tahoma"/>
          <w:sz w:val="16"/>
          <w:szCs w:val="16"/>
        </w:rPr>
        <w:t xml:space="preserve">, C., </w:t>
      </w:r>
      <w:r w:rsidRPr="00D60890">
        <w:rPr>
          <w:rFonts w:ascii="Tahoma" w:hAnsi="Tahoma" w:cs="Tahoma"/>
          <w:sz w:val="16"/>
          <w:szCs w:val="16"/>
        </w:rPr>
        <w:t>Dumolard</w:t>
      </w:r>
      <w:r w:rsidRPr="00D60890">
        <w:rPr>
          <w:rFonts w:ascii="Tahoma" w:hAnsi="Tahoma" w:cs="Tahoma"/>
          <w:sz w:val="16"/>
          <w:szCs w:val="16"/>
        </w:rPr>
        <w:t xml:space="preserve">, L., Mulders, M. N., </w:t>
      </w:r>
      <w:r w:rsidRPr="00D60890">
        <w:rPr>
          <w:rFonts w:ascii="Tahoma" w:hAnsi="Tahoma" w:cs="Tahoma"/>
          <w:sz w:val="16"/>
          <w:szCs w:val="16"/>
        </w:rPr>
        <w:t>Kretsinger</w:t>
      </w:r>
      <w:r w:rsidRPr="00D60890">
        <w:rPr>
          <w:rFonts w:ascii="Tahoma" w:hAnsi="Tahoma" w:cs="Tahoma"/>
          <w:sz w:val="16"/>
          <w:szCs w:val="16"/>
        </w:rPr>
        <w:t>, K., ... &amp; Goodson, J. L</w:t>
      </w:r>
      <w:r w:rsidRPr="00D60890">
        <w:rPr>
          <w:rFonts w:ascii="Tahoma" w:hAnsi="Tahoma" w:cs="Tahoma"/>
          <w:i/>
          <w:iCs/>
          <w:sz w:val="16"/>
          <w:szCs w:val="16"/>
        </w:rPr>
        <w:t>, Progress Toward Regional Measles Elimination — Worldwide, 2000–2017</w:t>
      </w:r>
      <w:r w:rsidRPr="00D60890">
        <w:rPr>
          <w:rFonts w:ascii="Tahoma" w:hAnsi="Tahoma" w:cs="Tahoma"/>
          <w:sz w:val="16"/>
          <w:szCs w:val="16"/>
        </w:rPr>
        <w:t>, 67 MMWR, 1323 (2018)</w:t>
      </w:r>
      <w:r w:rsidRPr="00D60890">
        <w:rPr>
          <w:rFonts w:ascii="Tahoma" w:hAnsi="Tahoma" w:cs="Tahoma"/>
          <w:sz w:val="16"/>
          <w:szCs w:val="16"/>
          <w:rtl/>
        </w:rPr>
        <w:t>.</w:t>
      </w:r>
    </w:p>
  </w:footnote>
  <w:footnote w:id="52">
    <w:p w:rsidR="004971EC"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מאתר ה-</w:t>
      </w:r>
      <w:r w:rsidRPr="00D60890">
        <w:rPr>
          <w:rFonts w:ascii="Tahoma" w:hAnsi="Tahoma" w:cs="Tahoma"/>
          <w:sz w:val="16"/>
          <w:szCs w:val="16"/>
        </w:rPr>
        <w:t>WHO</w:t>
      </w:r>
      <w:r w:rsidRPr="00D60890">
        <w:rPr>
          <w:rFonts w:ascii="Tahoma" w:hAnsi="Tahoma" w:cs="Tahoma"/>
          <w:sz w:val="16"/>
          <w:szCs w:val="16"/>
          <w:rtl/>
        </w:rPr>
        <w:t xml:space="preserve"> "</w:t>
      </w:r>
      <w:r w:rsidRPr="00D60890">
        <w:rPr>
          <w:rFonts w:ascii="Tahoma" w:hAnsi="Tahoma" w:cs="Tahoma"/>
          <w:sz w:val="16"/>
          <w:szCs w:val="16"/>
        </w:rPr>
        <w:t>Global Measles and Rubella Update August 2019</w:t>
      </w:r>
      <w:r w:rsidRPr="00D60890">
        <w:rPr>
          <w:rFonts w:ascii="Tahoma" w:hAnsi="Tahoma" w:cs="Tahoma"/>
          <w:sz w:val="16"/>
          <w:szCs w:val="16"/>
          <w:rtl/>
        </w:rPr>
        <w:t xml:space="preserve">" </w:t>
      </w:r>
    </w:p>
    <w:p w:rsidR="004971EC" w:rsidRPr="00D60890" w:rsidP="00D801B0">
      <w:pPr>
        <w:pStyle w:val="FootnoteText"/>
        <w:bidi w:val="0"/>
        <w:spacing w:after="60" w:line="312" w:lineRule="auto"/>
        <w:ind w:left="397" w:hanging="397"/>
        <w:rPr>
          <w:rFonts w:ascii="Tahoma" w:hAnsi="Tahoma" w:cs="Tahoma"/>
          <w:sz w:val="16"/>
          <w:szCs w:val="16"/>
          <w:rtl/>
        </w:rPr>
      </w:pPr>
      <w:hyperlink r:id="rId10" w:history="1">
        <w:r w:rsidRPr="00D60890">
          <w:rPr>
            <w:rStyle w:val="Hyperlink"/>
            <w:rFonts w:ascii="Tahoma" w:hAnsi="Tahoma" w:cs="Tahoma"/>
            <w:sz w:val="16"/>
            <w:szCs w:val="16"/>
          </w:rPr>
          <w:t>https://www.who.int/immunization/newsroom/new-measles-data-august-2019/en</w:t>
        </w:r>
        <w:r w:rsidRPr="00D60890">
          <w:rPr>
            <w:rStyle w:val="Hyperlink"/>
            <w:rFonts w:ascii="Tahoma" w:hAnsi="Tahoma" w:cs="Tahoma"/>
            <w:sz w:val="16"/>
            <w:szCs w:val="16"/>
            <w:rtl/>
          </w:rPr>
          <w:t>/</w:t>
        </w:r>
      </w:hyperlink>
      <w:r w:rsidRPr="00D60890">
        <w:rPr>
          <w:rFonts w:ascii="Tahoma" w:hAnsi="Tahoma" w:cs="Tahoma"/>
          <w:sz w:val="16"/>
          <w:szCs w:val="16"/>
          <w:rtl/>
        </w:rPr>
        <w:t xml:space="preserve"> </w:t>
      </w:r>
    </w:p>
  </w:footnote>
  <w:footnote w:id="5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שהעביר משרד הבריאות למשרד מבקר המדינה ביולי 2019.</w:t>
      </w:r>
    </w:p>
  </w:footnote>
  <w:footnote w:id="54">
    <w:p w:rsidR="004971EC"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מאתר ה-</w:t>
      </w:r>
      <w:r w:rsidRPr="00D60890">
        <w:rPr>
          <w:rFonts w:ascii="Tahoma" w:hAnsi="Tahoma" w:cs="Tahoma"/>
          <w:sz w:val="16"/>
          <w:szCs w:val="16"/>
        </w:rPr>
        <w:t>WHO</w:t>
      </w:r>
      <w:r w:rsidRPr="00D60890">
        <w:rPr>
          <w:rFonts w:ascii="Tahoma" w:hAnsi="Tahoma" w:cs="Tahoma"/>
          <w:sz w:val="16"/>
          <w:szCs w:val="16"/>
          <w:rtl/>
        </w:rPr>
        <w:t xml:space="preserve"> "</w:t>
      </w:r>
      <w:r w:rsidRPr="00D60890">
        <w:rPr>
          <w:rFonts w:ascii="Tahoma" w:hAnsi="Tahoma" w:cs="Tahoma"/>
          <w:sz w:val="16"/>
          <w:szCs w:val="16"/>
        </w:rPr>
        <w:t>Global Measles and Rubella Update August 2019</w:t>
      </w:r>
      <w:r w:rsidRPr="00D60890">
        <w:rPr>
          <w:rFonts w:ascii="Tahoma" w:hAnsi="Tahoma" w:cs="Tahoma"/>
          <w:sz w:val="16"/>
          <w:szCs w:val="16"/>
          <w:rtl/>
        </w:rPr>
        <w:t xml:space="preserve">" </w:t>
      </w:r>
    </w:p>
    <w:p w:rsidR="004971EC" w:rsidRPr="00D60890" w:rsidP="00D801B0">
      <w:pPr>
        <w:pStyle w:val="FootnoteText"/>
        <w:bidi w:val="0"/>
        <w:spacing w:after="60" w:line="312" w:lineRule="auto"/>
        <w:ind w:left="397" w:hanging="397"/>
        <w:rPr>
          <w:rFonts w:ascii="Tahoma" w:hAnsi="Tahoma" w:cs="Tahoma"/>
          <w:sz w:val="16"/>
          <w:szCs w:val="16"/>
          <w:rtl/>
        </w:rPr>
      </w:pPr>
      <w:hyperlink r:id="rId11" w:history="1">
        <w:r w:rsidRPr="00D60890">
          <w:rPr>
            <w:rStyle w:val="Hyperlink"/>
            <w:rFonts w:ascii="Tahoma" w:hAnsi="Tahoma" w:cs="Tahoma"/>
            <w:sz w:val="16"/>
            <w:szCs w:val="16"/>
          </w:rPr>
          <w:t>https://docisolation.prod.fire.glass/?guid=f577fb4b-d025-42cf-d41b-1199c0f10968</w:t>
        </w:r>
      </w:hyperlink>
      <w:r w:rsidRPr="00D60890">
        <w:rPr>
          <w:rFonts w:ascii="Tahoma" w:hAnsi="Tahoma" w:cs="Tahoma"/>
          <w:sz w:val="16"/>
          <w:szCs w:val="16"/>
          <w:rtl/>
        </w:rPr>
        <w:t xml:space="preserve"> </w:t>
      </w:r>
    </w:p>
  </w:footnote>
  <w:footnote w:id="5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Measles and Rubella Global Strategic Plan 2012 - 2020 Midterm Review</w:t>
      </w:r>
      <w:r w:rsidRPr="00D60890">
        <w:rPr>
          <w:rFonts w:ascii="Tahoma" w:hAnsi="Tahoma" w:cs="Tahoma"/>
          <w:sz w:val="16"/>
          <w:szCs w:val="16"/>
          <w:rtl/>
        </w:rPr>
        <w:t>.</w:t>
      </w:r>
    </w:p>
  </w:footnote>
  <w:footnote w:id="56">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 החוזר עוסק בשלוש מחלות זיהומיות - חצבת, חזרת, אדמת. בפרק זה נתייחס למחלת החצבת בלבד.</w:t>
      </w:r>
    </w:p>
  </w:footnote>
  <w:footnote w:id="5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התחקות אחר מהלך התפרצות של מגפה ברמת הפרט. דהיינו, להבין איזה אדם ספציפי או בעל חיים ספציפי הוא הגורם להפצת מחלה מידבקת.</w:t>
      </w:r>
    </w:p>
  </w:footnote>
  <w:footnote w:id="5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עבור שלוש המחלות (חצבת, חזרת ואדמת) יש חיסון אחד - </w:t>
      </w:r>
      <w:r w:rsidRPr="00D60890">
        <w:rPr>
          <w:rFonts w:ascii="Tahoma" w:hAnsi="Tahoma" w:cs="Tahoma"/>
          <w:sz w:val="16"/>
          <w:szCs w:val="16"/>
        </w:rPr>
        <w:t>MMR</w:t>
      </w:r>
      <w:r w:rsidRPr="00D60890">
        <w:rPr>
          <w:rFonts w:ascii="Tahoma" w:hAnsi="Tahoma" w:cs="Tahoma"/>
          <w:sz w:val="16"/>
          <w:szCs w:val="16"/>
          <w:rtl/>
        </w:rPr>
        <w:t xml:space="preserve"> או חיסון מרובע הכולל גם אבעבועות רוח ונקרא </w:t>
      </w:r>
      <w:r w:rsidRPr="00D60890">
        <w:rPr>
          <w:rFonts w:ascii="Tahoma" w:hAnsi="Tahoma" w:cs="Tahoma"/>
          <w:sz w:val="16"/>
          <w:szCs w:val="16"/>
        </w:rPr>
        <w:t>MMR-V</w:t>
      </w:r>
      <w:r w:rsidRPr="00D60890">
        <w:rPr>
          <w:rFonts w:ascii="Tahoma" w:hAnsi="Tahoma" w:cs="Tahoma"/>
          <w:sz w:val="16"/>
          <w:szCs w:val="16"/>
          <w:rtl/>
        </w:rPr>
        <w:t>. בדוח הזה נתייחס לחיסון ה-</w:t>
      </w:r>
      <w:r w:rsidRPr="00D60890">
        <w:rPr>
          <w:rFonts w:ascii="Tahoma" w:hAnsi="Tahoma" w:cs="Tahoma"/>
          <w:sz w:val="16"/>
          <w:szCs w:val="16"/>
        </w:rPr>
        <w:t>MMR</w:t>
      </w:r>
      <w:r w:rsidRPr="00D60890">
        <w:rPr>
          <w:rFonts w:ascii="Tahoma" w:hAnsi="Tahoma" w:cs="Tahoma"/>
          <w:sz w:val="16"/>
          <w:szCs w:val="16"/>
          <w:rtl/>
        </w:rPr>
        <w:t>.</w:t>
      </w:r>
    </w:p>
  </w:footnote>
  <w:footnote w:id="5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60">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6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חודשי שיא התפרצות המחלה בירושלים.</w:t>
      </w:r>
    </w:p>
  </w:footnote>
  <w:footnote w:id="6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i/>
          <w:iCs/>
          <w:sz w:val="16"/>
          <w:szCs w:val="16"/>
        </w:rPr>
        <w:t>Cost-effective</w:t>
      </w:r>
      <w:r w:rsidRPr="00D60890">
        <w:rPr>
          <w:rFonts w:ascii="Tahoma" w:hAnsi="Tahoma" w:cs="Tahoma"/>
          <w:sz w:val="16"/>
          <w:szCs w:val="16"/>
        </w:rPr>
        <w:t xml:space="preserve">, </w:t>
      </w:r>
      <w:r w:rsidRPr="00D60890">
        <w:rPr>
          <w:rFonts w:ascii="Tahoma" w:hAnsi="Tahoma" w:cs="Tahoma"/>
          <w:sz w:val="16"/>
          <w:szCs w:val="16"/>
        </w:rPr>
        <w:t>Gavi</w:t>
      </w:r>
      <w:r w:rsidRPr="00D60890">
        <w:rPr>
          <w:rFonts w:ascii="Tahoma" w:hAnsi="Tahoma" w:cs="Tahoma"/>
          <w:sz w:val="16"/>
          <w:szCs w:val="16"/>
        </w:rPr>
        <w:t xml:space="preserve"> - The Vaccine Alliance: </w:t>
      </w:r>
      <w:hyperlink r:id="rId12" w:history="1">
        <w:r w:rsidRPr="00D60890">
          <w:rPr>
            <w:rStyle w:val="Hyperlink"/>
            <w:rFonts w:ascii="Tahoma" w:hAnsi="Tahoma" w:cs="Tahoma"/>
            <w:sz w:val="16"/>
            <w:szCs w:val="16"/>
          </w:rPr>
          <w:t>https://www.gavi.org/about/value/cost-effective</w:t>
        </w:r>
      </w:hyperlink>
      <w:r w:rsidRPr="00D60890">
        <w:rPr>
          <w:rFonts w:ascii="Tahoma" w:hAnsi="Tahoma" w:cs="Tahoma"/>
          <w:sz w:val="16"/>
          <w:szCs w:val="16"/>
          <w:rtl/>
        </w:rPr>
        <w:t xml:space="preserve"> </w:t>
      </w:r>
    </w:p>
  </w:footnote>
  <w:footnote w:id="6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דברי ההסבר להצעת חוק לתיקון פקודת בריאות העם (מדיניות חיסונים לאומית ומתן תמריצים להתחסנות) (תיקוני חקיקה), התשע"ט-2018.</w:t>
      </w:r>
    </w:p>
  </w:footnote>
  <w:footnote w:id="64">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סל שירותי הבריאות מקיף את מכלול השירותים, התרופות, הציוד והמכשירים הרפואיים הניתנים לתושבי ישראל על ידי קופות החולים, במימון המדינה.</w:t>
      </w:r>
    </w:p>
  </w:footnote>
  <w:footnote w:id="6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כ-40% מהן מפעיל משרד הבריאות באמצעות לשכות הבריאות המחוזיות שלו; עיריות תל אביב-יפו וירושלים מפעילות כ-4.5% מהתחנות; וכ-53% תחנות מפעילות קופות החולים. המשרד רוכש במרוכז את מנות החיסונים הנדרשות ל-14 חיסוני השגרה, ומספק אותן לכל אלף התחנות.</w:t>
      </w:r>
    </w:p>
  </w:footnote>
  <w:footnote w:id="6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במחוזות דרום, אשקלון וצפון - באמצעות לשכות הבריאות של משרד הבריאות; במחוזות ירושלים, חיפה ונפת נתניה באמצעות ספק פרטי אחד; במחוזות תל אביב ומרכז (למעט נפת נתניה) באמצעות ספק פרטי אחר.</w:t>
      </w:r>
    </w:p>
  </w:footnote>
  <w:footnote w:id="6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w:t>
      </w:r>
      <w:r w:rsidRPr="00D60890">
        <w:rPr>
          <w:rFonts w:ascii="Tahoma" w:hAnsi="Tahoma" w:cs="Tahoma"/>
          <w:sz w:val="16"/>
          <w:szCs w:val="16"/>
          <w:rtl/>
        </w:rPr>
        <w:t xml:space="preserve"> (2014), "מערך החיסונים לילדים, מבוגרים וצוותים רפואיים", עמ' 601.</w:t>
      </w:r>
    </w:p>
  </w:footnote>
  <w:footnote w:id="6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אנשים עם ליקוי ראשוני במערכת החיסון, חולי </w:t>
      </w:r>
      <w:r w:rsidRPr="00D60890">
        <w:rPr>
          <w:rFonts w:ascii="Tahoma" w:hAnsi="Tahoma" w:cs="Tahoma"/>
          <w:sz w:val="16"/>
          <w:szCs w:val="16"/>
        </w:rPr>
        <w:t>HIV</w:t>
      </w:r>
      <w:r w:rsidRPr="00D60890">
        <w:rPr>
          <w:rFonts w:ascii="Tahoma" w:hAnsi="Tahoma" w:cs="Tahoma"/>
          <w:sz w:val="16"/>
          <w:szCs w:val="16"/>
          <w:rtl/>
        </w:rPr>
        <w:t xml:space="preserve"> עם דיכוי חיסוני חמור, מושתלי מח עצם עד 12 חודשים לאחר סיום הטיפול, אנשים שמקבלים כימותרפיה מדכאת חיסון עד 6 חודשים מסיום הטיפול. </w:t>
      </w:r>
    </w:p>
  </w:footnote>
  <w:footnote w:id="6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מתוך: פנקס התרופות של קופת חולים כללית, האגף הרפואי, מרץ 1994, עמ' 579.</w:t>
      </w:r>
    </w:p>
  </w:footnote>
  <w:footnote w:id="7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הוועדה הוקמה בהמלצת </w:t>
      </w:r>
      <w:r w:rsidRPr="00D60890">
        <w:rPr>
          <w:rFonts w:ascii="Tahoma" w:hAnsi="Tahoma" w:cs="Tahoma"/>
          <w:sz w:val="16"/>
          <w:szCs w:val="16"/>
          <w:rtl/>
        </w:rPr>
        <w:t>אב"ע</w:t>
      </w:r>
      <w:r w:rsidRPr="00D60890">
        <w:rPr>
          <w:rFonts w:ascii="Tahoma" w:hAnsi="Tahoma" w:cs="Tahoma"/>
          <w:sz w:val="16"/>
          <w:szCs w:val="16"/>
          <w:rtl/>
        </w:rPr>
        <w:t>, במסגרת המאמצים הבין-לאומיים לביעור החצבת והאדמת. מטרת הוועדה היא לעקוב אחרי ההתקדמות המקומית לקראת ביעור המחלות הנ"ל, על סמך דיווחים מהאגף לאפידמיולוגיה ולדווח לארגון בריאות העולמי פעם בשנה. אין לוועדה סמכות לחייב את משרד הבריאות לפעולה כזו או אחרת, אך היא משמשת כיועצת. חברי הוועדה הם אנשי מקצוע (מומחים) בתחום החיסונים והמחלות הזיהומיות, ולא עובדי משרד הבריאות.</w:t>
      </w:r>
    </w:p>
  </w:footnote>
  <w:footnote w:id="7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תדריך חיסונים 1999, עדכון אוקטובר 2010. משרד הבריאות - המחלקה לאפידמיולוגיה.</w:t>
      </w:r>
    </w:p>
  </w:footnote>
  <w:footnote w:id="7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גם מבקר המדינה </w:t>
      </w:r>
      <w:r w:rsidRPr="00D60890">
        <w:rPr>
          <w:rFonts w:ascii="Tahoma" w:hAnsi="Tahoma" w:cs="Tahoma"/>
          <w:b/>
          <w:bCs/>
          <w:sz w:val="16"/>
          <w:szCs w:val="16"/>
          <w:rtl/>
        </w:rPr>
        <w:t>דוח שנתי 64ג</w:t>
      </w:r>
      <w:r w:rsidRPr="00D60890">
        <w:rPr>
          <w:rFonts w:ascii="Tahoma" w:hAnsi="Tahoma" w:cs="Tahoma"/>
          <w:sz w:val="16"/>
          <w:szCs w:val="16"/>
          <w:rtl/>
        </w:rPr>
        <w:t xml:space="preserve"> (2014), "מחשוב מערך החיסונים בישראל", עמ' 679.</w:t>
      </w:r>
    </w:p>
  </w:footnote>
  <w:footnote w:id="7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מספר המדד 05-15-2-01-003, מועד תחילת המדידה 1.1.15.</w:t>
      </w:r>
    </w:p>
  </w:footnote>
  <w:footnote w:id="7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החיסונים הניתנים: כיתה א' - </w:t>
      </w:r>
      <w:r w:rsidRPr="00D60890">
        <w:rPr>
          <w:rFonts w:ascii="Tahoma" w:hAnsi="Tahoma" w:cs="Tahoma"/>
          <w:sz w:val="16"/>
          <w:szCs w:val="16"/>
        </w:rPr>
        <w:t>MMRV</w:t>
      </w:r>
      <w:r w:rsidRPr="00D60890">
        <w:rPr>
          <w:rFonts w:ascii="Tahoma" w:hAnsi="Tahoma" w:cs="Tahoma"/>
          <w:sz w:val="16"/>
          <w:szCs w:val="16"/>
          <w:rtl/>
        </w:rPr>
        <w:t xml:space="preserve">, כיתה ב' - </w:t>
      </w:r>
      <w:r w:rsidRPr="00D60890">
        <w:rPr>
          <w:rFonts w:ascii="Tahoma" w:hAnsi="Tahoma" w:cs="Tahoma"/>
          <w:sz w:val="16"/>
          <w:szCs w:val="16"/>
        </w:rPr>
        <w:t>Tdap</w:t>
      </w:r>
      <w:r w:rsidRPr="00D60890">
        <w:rPr>
          <w:rFonts w:ascii="Tahoma" w:hAnsi="Tahoma" w:cs="Tahoma"/>
          <w:sz w:val="16"/>
          <w:szCs w:val="16"/>
        </w:rPr>
        <w:t>-IPV</w:t>
      </w:r>
      <w:r w:rsidRPr="00D60890">
        <w:rPr>
          <w:rFonts w:ascii="Tahoma" w:hAnsi="Tahoma" w:cs="Tahoma"/>
          <w:sz w:val="16"/>
          <w:szCs w:val="16"/>
          <w:rtl/>
        </w:rPr>
        <w:t xml:space="preserve"> וחיסון נגד שפעת, כיתה ג' ו-ד'- חיסון נגד שפעת, כיתה ה' - </w:t>
      </w:r>
      <w:r w:rsidRPr="00D60890">
        <w:rPr>
          <w:rFonts w:ascii="Tahoma" w:hAnsi="Tahoma" w:cs="Tahoma"/>
          <w:sz w:val="16"/>
          <w:szCs w:val="16"/>
        </w:rPr>
        <w:t>Tdap</w:t>
      </w:r>
      <w:r w:rsidRPr="00D60890">
        <w:rPr>
          <w:rFonts w:ascii="Tahoma" w:hAnsi="Tahoma" w:cs="Tahoma"/>
          <w:sz w:val="16"/>
          <w:szCs w:val="16"/>
          <w:rtl/>
        </w:rPr>
        <w:t xml:space="preserve"> ו-</w:t>
      </w:r>
      <w:r w:rsidRPr="00D60890">
        <w:rPr>
          <w:rFonts w:ascii="Tahoma" w:hAnsi="Tahoma" w:cs="Tahoma"/>
          <w:sz w:val="16"/>
          <w:szCs w:val="16"/>
        </w:rPr>
        <w:t>HPV</w:t>
      </w:r>
      <w:r w:rsidRPr="00D60890">
        <w:rPr>
          <w:rFonts w:ascii="Tahoma" w:hAnsi="Tahoma" w:cs="Tahoma"/>
          <w:sz w:val="16"/>
          <w:szCs w:val="16"/>
          <w:rtl/>
        </w:rPr>
        <w:t>.</w:t>
      </w:r>
    </w:p>
  </w:footnote>
  <w:footnote w:id="7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ב-1.11.2018 תינוקת בת שנה וחצי, שאינה רשומה במרשם האוכלוסין, הובלה לבית חולים ללא דופק ונשימה כשהיא סובלת מתסמיני החצבת, בית חולים קבע את מותה כתוצאה מסיבוך של המחלה.</w:t>
      </w:r>
    </w:p>
  </w:footnote>
  <w:footnote w:id="7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Anis</w:t>
      </w:r>
      <w:r w:rsidRPr="00D60890">
        <w:rPr>
          <w:rFonts w:ascii="Tahoma" w:hAnsi="Tahoma" w:cs="Tahoma"/>
          <w:sz w:val="16"/>
          <w:szCs w:val="16"/>
        </w:rPr>
        <w:t xml:space="preserve">, E., Grotto, I., </w:t>
      </w:r>
      <w:r w:rsidRPr="00D60890">
        <w:rPr>
          <w:rFonts w:ascii="Tahoma" w:hAnsi="Tahoma" w:cs="Tahoma"/>
          <w:sz w:val="16"/>
          <w:szCs w:val="16"/>
        </w:rPr>
        <w:t>Moerman</w:t>
      </w:r>
      <w:r w:rsidRPr="00D60890">
        <w:rPr>
          <w:rFonts w:ascii="Tahoma" w:hAnsi="Tahoma" w:cs="Tahoma"/>
          <w:sz w:val="16"/>
          <w:szCs w:val="16"/>
        </w:rPr>
        <w:t xml:space="preserve">, L., </w:t>
      </w:r>
      <w:r w:rsidRPr="00D60890">
        <w:rPr>
          <w:rFonts w:ascii="Tahoma" w:hAnsi="Tahoma" w:cs="Tahoma"/>
          <w:sz w:val="16"/>
          <w:szCs w:val="16"/>
        </w:rPr>
        <w:t>Warshavsky</w:t>
      </w:r>
      <w:r w:rsidRPr="00D60890">
        <w:rPr>
          <w:rFonts w:ascii="Tahoma" w:hAnsi="Tahoma" w:cs="Tahoma"/>
          <w:sz w:val="16"/>
          <w:szCs w:val="16"/>
        </w:rPr>
        <w:t xml:space="preserve">, B., Slater, P. E., Lev, B., &amp; Israeli, A., </w:t>
      </w:r>
      <w:r w:rsidRPr="00D60890">
        <w:rPr>
          <w:rFonts w:ascii="Tahoma" w:hAnsi="Tahoma" w:cs="Tahoma"/>
          <w:i/>
          <w:iCs/>
          <w:sz w:val="16"/>
          <w:szCs w:val="16"/>
        </w:rPr>
        <w:t>Measles in Highly Vaccinated Society: The 2007-08 Outbreak in Israel</w:t>
      </w:r>
      <w:r w:rsidRPr="00D60890">
        <w:rPr>
          <w:rFonts w:ascii="Tahoma" w:hAnsi="Tahoma" w:cs="Tahoma"/>
          <w:sz w:val="16"/>
          <w:szCs w:val="16"/>
        </w:rPr>
        <w:t xml:space="preserve">, 59 </w:t>
      </w:r>
      <w:r w:rsidRPr="00D60890">
        <w:rPr>
          <w:rFonts w:ascii="Tahoma" w:hAnsi="Tahoma" w:cs="Tahoma"/>
          <w:smallCaps/>
          <w:sz w:val="16"/>
          <w:szCs w:val="16"/>
        </w:rPr>
        <w:t>Journal of infection</w:t>
      </w:r>
      <w:r w:rsidRPr="00D60890">
        <w:rPr>
          <w:rFonts w:ascii="Tahoma" w:hAnsi="Tahoma" w:cs="Tahoma"/>
          <w:sz w:val="16"/>
          <w:szCs w:val="16"/>
        </w:rPr>
        <w:t xml:space="preserve"> 252 (2009)</w:t>
      </w:r>
      <w:r w:rsidRPr="00D60890">
        <w:rPr>
          <w:rFonts w:ascii="Tahoma" w:hAnsi="Tahoma" w:cs="Tahoma"/>
          <w:sz w:val="16"/>
          <w:szCs w:val="16"/>
          <w:rtl/>
        </w:rPr>
        <w:t>; בכירים במשרד הבריאות לרבות מנהלת האגף לאפידמיולוגיה, מאי 2009.</w:t>
      </w:r>
    </w:p>
  </w:footnote>
  <w:footnote w:id="7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התכנית הלאומית למדדי איכות: בתי חולים כלליים וגריאטריים, בתי חולים לבריאות הנפש, טיפות חלב ושירותי חירום, דוח לשנים 2013 - 2018. </w:t>
      </w:r>
    </w:p>
  </w:footnote>
  <w:footnote w:id="7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שהועברו ממשרד הבריאות למשרד מבקר המדינה ביוני 2019. שיעור הכיסוי החיסוני כולל בתי ספר שבהם לומדים פחות מעשרה תלמידים.</w:t>
      </w:r>
    </w:p>
  </w:footnote>
  <w:footnote w:id="7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במחוזות דרום, אשקלון וצפון - באמצעות לשכות הבריאות של משרד הבריאות; במחוזות ירושלים, חיפה ונפת נתניה באמצעות ספק פרטי אחד; במחוזות תל אביב ומרכז (למעט נפת נתניה) באמצעות ספק פרטי אחר.</w:t>
      </w:r>
    </w:p>
  </w:footnote>
  <w:footnote w:id="8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שהועברו ממשרד הבריאות למשרד מבקר המדינה ביוני 2019.</w:t>
      </w:r>
    </w:p>
  </w:footnote>
  <w:footnote w:id="8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של קופ"ח מאוחדת עתידיים לעבור למאגר משרד הבריאות בהליך דומה לנתונים מקופות חולים כללית ומכבי.</w:t>
      </w:r>
    </w:p>
  </w:footnote>
  <w:footnote w:id="82">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ובגילים 20 - 59 22% מהחולים הם סרבנים. סיכום דיון עם רופאים מחוזיים ונפתיים בנושא מניעת חצבת מיום 16.4.2019, סימוכין 448772419.</w:t>
      </w:r>
    </w:p>
  </w:footnote>
  <w:footnote w:id="8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 xml:space="preserve"> </w:t>
      </w:r>
      <w:hyperlink r:id="rId13" w:history="1">
        <w:r w:rsidRPr="00D60890">
          <w:rPr>
            <w:rStyle w:val="Hyperlink"/>
            <w:rFonts w:ascii="Tahoma" w:hAnsi="Tahoma" w:cs="Tahoma"/>
            <w:sz w:val="16"/>
            <w:szCs w:val="16"/>
          </w:rPr>
          <w:t>https://www.who.int/emergencies/ten-threats-to-global-health-in-2019</w:t>
        </w:r>
      </w:hyperlink>
      <w:r w:rsidRPr="00D60890">
        <w:rPr>
          <w:rFonts w:ascii="Tahoma" w:hAnsi="Tahoma" w:cs="Tahoma"/>
          <w:sz w:val="16"/>
          <w:szCs w:val="16"/>
          <w:rtl/>
        </w:rPr>
        <w:t xml:space="preserve"> </w:t>
      </w:r>
    </w:p>
  </w:footnote>
  <w:footnote w:id="8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פקודת בריאות העם מס' 40 לש' 1940.</w:t>
      </w:r>
    </w:p>
  </w:footnote>
  <w:footnote w:id="8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Red Book - American Academy of Pediatrics, 31</w:t>
      </w:r>
      <w:r w:rsidRPr="00D60890">
        <w:rPr>
          <w:rFonts w:ascii="Tahoma" w:hAnsi="Tahoma" w:cs="Tahoma"/>
          <w:sz w:val="16"/>
          <w:szCs w:val="16"/>
          <w:vertAlign w:val="superscript"/>
        </w:rPr>
        <w:t>st</w:t>
      </w:r>
      <w:r w:rsidRPr="00D60890">
        <w:rPr>
          <w:rFonts w:ascii="Tahoma" w:hAnsi="Tahoma" w:cs="Tahoma"/>
          <w:sz w:val="16"/>
          <w:szCs w:val="16"/>
        </w:rPr>
        <w:t xml:space="preserve"> edition, P. 550</w:t>
      </w:r>
      <w:r w:rsidRPr="00D60890">
        <w:rPr>
          <w:rFonts w:ascii="Tahoma" w:hAnsi="Tahoma" w:cs="Tahoma"/>
          <w:sz w:val="16"/>
          <w:szCs w:val="16"/>
          <w:rtl/>
        </w:rPr>
        <w:t>.</w:t>
      </w:r>
    </w:p>
  </w:footnote>
  <w:footnote w:id="86">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 </w:t>
      </w:r>
      <w:r w:rsidRPr="00D60890">
        <w:rPr>
          <w:rFonts w:ascii="Tahoma" w:hAnsi="Tahoma" w:cs="Tahoma"/>
          <w:sz w:val="16"/>
          <w:szCs w:val="16"/>
          <w:rtl/>
        </w:rPr>
        <w:t xml:space="preserve">(2014), "מערך החיסונים לילדים, מבוגרים וצוותים רפואיים", עמ' 601. </w:t>
      </w:r>
    </w:p>
  </w:footnote>
  <w:footnote w:id="8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גם מבקר המדינה,</w:t>
      </w:r>
      <w:r w:rsidRPr="00D60890">
        <w:rPr>
          <w:rFonts w:ascii="Tahoma" w:hAnsi="Tahoma" w:cs="Tahoma"/>
          <w:b/>
          <w:bCs/>
          <w:sz w:val="16"/>
          <w:szCs w:val="16"/>
          <w:rtl/>
        </w:rPr>
        <w:t xml:space="preserve"> דוח שנתי 64ג</w:t>
      </w:r>
      <w:r w:rsidRPr="00D60890">
        <w:rPr>
          <w:rFonts w:ascii="Tahoma" w:hAnsi="Tahoma" w:cs="Tahoma"/>
          <w:sz w:val="16"/>
          <w:szCs w:val="16"/>
          <w:rtl/>
        </w:rPr>
        <w:t xml:space="preserve"> (2014), "מערך החיסונים לילדים, מבוגרים וצוותים רפואיים", עמ' 601.</w:t>
      </w:r>
    </w:p>
  </w:footnote>
  <w:footnote w:id="88">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הצעת חוק לתיקון פקודת בריאות העם (מס' 34) (מדיניות חיסונים לאומית ותמריצים להתחסנות), התשע"ט-2019.</w:t>
      </w:r>
    </w:p>
  </w:footnote>
  <w:footnote w:id="8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נגיף </w:t>
      </w:r>
      <w:r w:rsidRPr="00D60890">
        <w:rPr>
          <w:rFonts w:ascii="Tahoma" w:hAnsi="Tahoma" w:cs="Tahoma"/>
          <w:sz w:val="16"/>
          <w:szCs w:val="16"/>
          <w:rtl/>
        </w:rPr>
        <w:t>הפפילומה</w:t>
      </w:r>
      <w:r w:rsidRPr="00D60890">
        <w:rPr>
          <w:rFonts w:ascii="Tahoma" w:hAnsi="Tahoma" w:cs="Tahoma"/>
          <w:sz w:val="16"/>
          <w:szCs w:val="16"/>
          <w:rtl/>
        </w:rPr>
        <w:t xml:space="preserve"> האנושי מועבר ביחסי מין וחלק מזניו עלולים להיות מסרטנים.</w:t>
      </w:r>
    </w:p>
  </w:footnote>
  <w:footnote w:id="9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התכנית הלאומית למדדי איכות: בתי חולים כלליים וגריאטריים, בתי חולים לבריאות הנפש, טיפות חלב ושירותי חירום, דוח לשנים 2013 - 2018.</w:t>
      </w:r>
    </w:p>
  </w:footnote>
  <w:footnote w:id="9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לפי נתוני מדדי האיכות, שיעור ההתחסנות עד גיל 13 חודשים בכל תחנות טיפות החלב בארץ - משרד הבריאות, עיריית ירושלים, עיריית תל אביב וכל קופות החולים - עמד על 59% - 74%.</w:t>
      </w:r>
    </w:p>
  </w:footnote>
  <w:footnote w:id="9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חיסון המשלב חמישה חיסונים בזריקה אחת שנועדו למנוע את המחלות: דיפתריה, טטנוס, שעלת, שיתוק ילדים ודלקת קרום המוח שנגרמת על ידי החיידק </w:t>
      </w:r>
      <w:r w:rsidRPr="00D60890">
        <w:rPr>
          <w:rFonts w:ascii="Tahoma" w:hAnsi="Tahoma" w:cs="Tahoma"/>
          <w:sz w:val="16"/>
          <w:szCs w:val="16"/>
          <w:rtl/>
        </w:rPr>
        <w:t>הומפילוס</w:t>
      </w:r>
      <w:r w:rsidRPr="00D60890">
        <w:rPr>
          <w:rFonts w:ascii="Tahoma" w:hAnsi="Tahoma" w:cs="Tahoma"/>
          <w:sz w:val="16"/>
          <w:szCs w:val="16"/>
          <w:rtl/>
        </w:rPr>
        <w:t xml:space="preserve"> </w:t>
      </w:r>
      <w:r w:rsidRPr="00D60890">
        <w:rPr>
          <w:rFonts w:ascii="Tahoma" w:hAnsi="Tahoma" w:cs="Tahoma"/>
          <w:sz w:val="16"/>
          <w:szCs w:val="16"/>
          <w:rtl/>
        </w:rPr>
        <w:t>אינפלואזה</w:t>
      </w:r>
      <w:r w:rsidRPr="00D60890">
        <w:rPr>
          <w:rFonts w:ascii="Tahoma" w:hAnsi="Tahoma" w:cs="Tahoma"/>
          <w:sz w:val="16"/>
          <w:szCs w:val="16"/>
          <w:rtl/>
        </w:rPr>
        <w:t>.</w:t>
      </w:r>
    </w:p>
  </w:footnote>
  <w:footnote w:id="9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נוסף על כך יש כ-1% - 1.5% מהילדים שלהם יש הוריית נגד למתן חיסון. כך שכיסוי האוכלוסייה לשירותי טיפות החלב הוא כ-97%.</w:t>
      </w:r>
    </w:p>
  </w:footnote>
  <w:footnote w:id="9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 </w:t>
      </w:r>
      <w:r w:rsidRPr="00D60890">
        <w:rPr>
          <w:rFonts w:ascii="Tahoma" w:hAnsi="Tahoma" w:cs="Tahoma"/>
          <w:sz w:val="16"/>
          <w:szCs w:val="16"/>
          <w:rtl/>
        </w:rPr>
        <w:t xml:space="preserve">(2014), "מערך החיסונים לילדים, מבוגרים וצוותים רפואיים", עמ' 601. </w:t>
      </w:r>
    </w:p>
  </w:footnote>
  <w:footnote w:id="95">
    <w:p w:rsidR="004971EC"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מספר מקרי החצבת לפי ישובים בארץ, מתוך אתר משרד הבריאות: </w:t>
      </w:r>
    </w:p>
    <w:p w:rsidR="004971EC" w:rsidRPr="00D60890" w:rsidP="007066D8">
      <w:pPr>
        <w:pStyle w:val="FootnoteText"/>
        <w:bidi w:val="0"/>
        <w:spacing w:after="60" w:line="312" w:lineRule="auto"/>
        <w:ind w:left="397" w:hanging="397"/>
        <w:rPr>
          <w:rFonts w:ascii="Tahoma" w:hAnsi="Tahoma" w:cs="Tahoma"/>
          <w:sz w:val="16"/>
          <w:szCs w:val="16"/>
          <w:rtl/>
        </w:rPr>
      </w:pPr>
      <w:hyperlink r:id="rId14" w:history="1">
        <w:r w:rsidRPr="00D60890">
          <w:rPr>
            <w:rStyle w:val="Hyperlink"/>
            <w:rFonts w:ascii="Tahoma" w:hAnsi="Tahoma" w:cs="Tahoma"/>
            <w:sz w:val="16"/>
            <w:szCs w:val="16"/>
          </w:rPr>
          <w:t>https://www.health.gov.il/Subjects/disease/Pages/Measles_by_Cities.aspx</w:t>
        </w:r>
      </w:hyperlink>
      <w:r w:rsidRPr="00D60890">
        <w:rPr>
          <w:rFonts w:ascii="Tahoma" w:hAnsi="Tahoma" w:cs="Tahoma"/>
          <w:sz w:val="16"/>
          <w:szCs w:val="16"/>
          <w:rtl/>
        </w:rPr>
        <w:t xml:space="preserve"> </w:t>
      </w:r>
    </w:p>
  </w:footnote>
  <w:footnote w:id="9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ישובים השייכים למחוז ירושלים הם: אבו גוש, </w:t>
      </w:r>
      <w:r w:rsidRPr="00D60890">
        <w:rPr>
          <w:rFonts w:ascii="Tahoma" w:hAnsi="Tahoma" w:cs="Tahoma"/>
          <w:sz w:val="16"/>
          <w:szCs w:val="16"/>
          <w:rtl/>
        </w:rPr>
        <w:t>אפרתה</w:t>
      </w:r>
      <w:r w:rsidRPr="00D60890">
        <w:rPr>
          <w:rFonts w:ascii="Tahoma" w:hAnsi="Tahoma" w:cs="Tahoma"/>
          <w:sz w:val="16"/>
          <w:szCs w:val="16"/>
          <w:rtl/>
        </w:rPr>
        <w:t>, בית שמש, ביתר עילית, גבעת זאב, ירושלים, מעלה אדומים, מבשרת ציון, מעלה אפרים, קריית ארבע, קריית יערים (</w:t>
      </w:r>
      <w:r w:rsidRPr="00D60890">
        <w:rPr>
          <w:rFonts w:ascii="Tahoma" w:hAnsi="Tahoma" w:cs="Tahoma"/>
          <w:sz w:val="16"/>
          <w:szCs w:val="16"/>
          <w:rtl/>
        </w:rPr>
        <w:t>טלזסטון</w:t>
      </w:r>
      <w:r w:rsidRPr="00D60890">
        <w:rPr>
          <w:rFonts w:ascii="Tahoma" w:hAnsi="Tahoma" w:cs="Tahoma"/>
          <w:sz w:val="16"/>
          <w:szCs w:val="16"/>
          <w:rtl/>
        </w:rPr>
        <w:t>).</w:t>
      </w:r>
    </w:p>
  </w:footnote>
  <w:footnote w:id="9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סך כל מספר החולים במחוז ירושלים לפי תרשים זה עומד על 2,182 חולים, פער של 91 חולים מהנתונים שהועברו למשרד מבקר המדינה וזאת כיוון שהספירה של החולים באתר החלה בחודשים מאוחרים יותר מהנתונים שהעביר משרד הבריאות למשרד מבקר המדינה ומעודכנים עד ליולי 2019.</w:t>
      </w:r>
    </w:p>
  </w:footnote>
  <w:footnote w:id="98">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פעולה יזומה של נותני שירות טיפולי (כמו פסיכולוגים, עובדים סוציאליים, אחיות) המנסה להגיע אל אנשים הנזקקים לטיפול אך אינם פונים אליו בעצמם.</w:t>
      </w:r>
    </w:p>
  </w:footnote>
  <w:footnote w:id="9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תחנות ממשלתיות, תחנות עירוניות ותחנות של קופות החולים.</w:t>
      </w:r>
    </w:p>
  </w:footnote>
  <w:footnote w:id="100">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תינוקות - מהלידה עד גיל שנה; פעוטות - מגיל שנה עד גיל שש. מנתונים של משרד הבריאות, אוגוסט 2019.</w:t>
      </w:r>
    </w:p>
  </w:footnote>
  <w:footnote w:id="10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מחוז תל אביב כולל גם את הערים רמת גן ובני ברק.</w:t>
      </w:r>
    </w:p>
  </w:footnote>
  <w:footnote w:id="10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מנתונים שעברו למשרד מבקר המדינה ביולי 2019. הנתונים עבור ילידי 2013 - 2016 (ילידי 2017 לא נכללו בחישובים מכיוון שבתחילת ההתפרצות, יוני 2018, לא לכולם מלאה שנה).</w:t>
      </w:r>
    </w:p>
  </w:footnote>
  <w:footnote w:id="103">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מתוך המסמך "היערכות ישראל להסתגלות לשינוי אקלים: יישום המלצות לממשלה לאסטרטגיה ותוכנית פעולה לאומית", המשרד להגנת הסביבה, הוגש לממשלה ביולי 2018.​ </w:t>
      </w:r>
    </w:p>
  </w:footnote>
  <w:footnote w:id="104">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זיהומית הנפוצה בעיקר באזור טרופי ומופצת על ידי יתושי אנופלס ופוגעת בעיקר הכדוריות הדם האדומות.</w:t>
      </w:r>
    </w:p>
  </w:footnote>
  <w:footnote w:id="105">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הנגרמת מטפיל המועבר באמצעות יתוש זבוב החול.</w:t>
      </w:r>
    </w:p>
  </w:footnote>
  <w:footnote w:id="10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מחלה נגיפית הנגרמת על ידי נגיף </w:t>
      </w:r>
      <w:r w:rsidRPr="00D60890">
        <w:rPr>
          <w:rFonts w:ascii="Tahoma" w:hAnsi="Tahoma" w:cs="Tahoma"/>
          <w:sz w:val="16"/>
          <w:szCs w:val="16"/>
          <w:rtl/>
        </w:rPr>
        <w:t>דנגי</w:t>
      </w:r>
      <w:r w:rsidRPr="00D60890">
        <w:rPr>
          <w:rFonts w:ascii="Tahoma" w:hAnsi="Tahoma" w:cs="Tahoma"/>
          <w:sz w:val="16"/>
          <w:szCs w:val="16"/>
          <w:rtl/>
        </w:rPr>
        <w:t xml:space="preserve"> ומעוברת באמצעות יתושים. מחלה רב-מערכתית.</w:t>
      </w:r>
    </w:p>
  </w:footnote>
  <w:footnote w:id="10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 xml:space="preserve">דוח שנתי 68ג </w:t>
      </w:r>
      <w:r w:rsidRPr="00D60890">
        <w:rPr>
          <w:rFonts w:ascii="Tahoma" w:hAnsi="Tahoma" w:cs="Tahoma"/>
          <w:sz w:val="16"/>
          <w:szCs w:val="16"/>
          <w:rtl/>
        </w:rPr>
        <w:t>(2018), בפרק "הטיפול במחלות צאן ובקר", עמ' 831.</w:t>
      </w:r>
    </w:p>
  </w:footnote>
  <w:footnote w:id="108">
    <w:p w:rsidR="004971EC" w:rsidRPr="00D60890" w:rsidP="00D60890">
      <w:pPr>
        <w:pStyle w:val="Heading1"/>
        <w:spacing w:after="60"/>
        <w:ind w:left="397" w:hanging="397"/>
        <w:jc w:val="both"/>
        <w:rPr>
          <w:rFonts w:ascii="Tahoma" w:hAnsi="Tahoma" w:cs="Tahoma"/>
          <w:sz w:val="16"/>
          <w:szCs w:val="16"/>
          <w:rtl/>
        </w:rPr>
      </w:pPr>
      <w:r w:rsidRPr="00D60890">
        <w:rPr>
          <w:rStyle w:val="FootnoteReference0"/>
          <w:rFonts w:ascii="Tahoma" w:hAnsi="Tahoma" w:cs="Tahoma"/>
          <w:sz w:val="16"/>
          <w:szCs w:val="16"/>
          <w:u w:val="none"/>
          <w:vertAlign w:val="baseline"/>
        </w:rPr>
        <w:footnoteRef/>
      </w:r>
      <w:r w:rsidRPr="00D60890">
        <w:rPr>
          <w:rFonts w:ascii="Tahoma" w:hAnsi="Tahoma" w:cs="Tahoma"/>
          <w:sz w:val="16"/>
          <w:szCs w:val="16"/>
          <w:u w:val="none"/>
          <w:rtl/>
        </w:rPr>
        <w:t xml:space="preserve"> </w:t>
      </w:r>
      <w:r w:rsidRPr="00D60890">
        <w:rPr>
          <w:rFonts w:ascii="Tahoma" w:hAnsi="Tahoma" w:cs="Tahoma"/>
          <w:sz w:val="16"/>
          <w:szCs w:val="16"/>
          <w:u w:val="none"/>
          <w:rtl/>
        </w:rPr>
        <w:tab/>
      </w:r>
      <w:hyperlink r:id="rId15" w:history="1">
        <w:r w:rsidRPr="00D60890">
          <w:rPr>
            <w:rStyle w:val="Hyperlink"/>
            <w:rFonts w:ascii="Tahoma" w:hAnsi="Tahoma" w:cs="Tahoma"/>
            <w:sz w:val="16"/>
            <w:szCs w:val="16"/>
          </w:rPr>
          <w:t>https://www.who.int/features/qa/one-health/en</w:t>
        </w:r>
        <w:r w:rsidRPr="00D60890">
          <w:rPr>
            <w:rFonts w:ascii="Tahoma" w:hAnsi="Tahoma" w:cs="Tahoma"/>
            <w:b/>
            <w:bCs w:val="0"/>
            <w:sz w:val="16"/>
            <w:szCs w:val="16"/>
            <w:u w:val="none"/>
            <w:rtl/>
          </w:rPr>
          <w:t>;</w:t>
        </w:r>
      </w:hyperlink>
      <w:r w:rsidRPr="00D60890">
        <w:rPr>
          <w:rStyle w:val="Hyperlink"/>
          <w:rFonts w:ascii="Tahoma" w:hAnsi="Tahoma" w:cs="Tahoma"/>
          <w:sz w:val="16"/>
          <w:szCs w:val="16"/>
        </w:rPr>
        <w:t>https://extranet.who.int/sph/one-health-operations</w:t>
      </w:r>
    </w:p>
  </w:footnote>
  <w:footnote w:id="109">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10">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צורות המחלה העיקריות הן: </w:t>
      </w:r>
      <w:r w:rsidRPr="00D60890">
        <w:rPr>
          <w:rFonts w:ascii="Tahoma" w:hAnsi="Tahoma" w:cs="Tahoma"/>
          <w:sz w:val="16"/>
          <w:szCs w:val="16"/>
          <w:rtl/>
        </w:rPr>
        <w:t>לישמניה</w:t>
      </w:r>
      <w:r w:rsidRPr="00D60890">
        <w:rPr>
          <w:rFonts w:ascii="Tahoma" w:hAnsi="Tahoma" w:cs="Tahoma"/>
          <w:sz w:val="16"/>
          <w:szCs w:val="16"/>
          <w:rtl/>
        </w:rPr>
        <w:t xml:space="preserve"> של העור, של האיברים הפנימיים ושל הריריות. בישראל קיימת העברה מקומית של שני מיני </w:t>
      </w:r>
      <w:r w:rsidRPr="00D60890">
        <w:rPr>
          <w:rFonts w:ascii="Tahoma" w:hAnsi="Tahoma" w:cs="Tahoma"/>
          <w:sz w:val="16"/>
          <w:szCs w:val="16"/>
          <w:rtl/>
        </w:rPr>
        <w:t>לישמניה</w:t>
      </w:r>
      <w:r w:rsidRPr="00D60890">
        <w:rPr>
          <w:rFonts w:ascii="Tahoma" w:hAnsi="Tahoma" w:cs="Tahoma"/>
          <w:sz w:val="16"/>
          <w:szCs w:val="16"/>
          <w:rtl/>
        </w:rPr>
        <w:t xml:space="preserve"> על ידי נקבת יתוש זבוב החול הגורמים למחלת </w:t>
      </w:r>
      <w:r w:rsidRPr="00D60890">
        <w:rPr>
          <w:rFonts w:ascii="Tahoma" w:hAnsi="Tahoma" w:cs="Tahoma"/>
          <w:sz w:val="16"/>
          <w:szCs w:val="16"/>
          <w:rtl/>
        </w:rPr>
        <w:t>לישמניה</w:t>
      </w:r>
      <w:r w:rsidRPr="00D60890">
        <w:rPr>
          <w:rFonts w:ascii="Tahoma" w:hAnsi="Tahoma" w:cs="Tahoma"/>
          <w:sz w:val="16"/>
          <w:szCs w:val="16"/>
          <w:rtl/>
        </w:rPr>
        <w:t xml:space="preserve"> של העור: </w:t>
      </w:r>
      <w:r w:rsidRPr="00D60890">
        <w:rPr>
          <w:rFonts w:ascii="Tahoma" w:hAnsi="Tahoma" w:cs="Tahoma"/>
          <w:sz w:val="16"/>
          <w:szCs w:val="16"/>
          <w:rtl/>
        </w:rPr>
        <w:t>לישמניה</w:t>
      </w:r>
      <w:r w:rsidRPr="00D60890">
        <w:rPr>
          <w:rFonts w:ascii="Tahoma" w:hAnsi="Tahoma" w:cs="Tahoma"/>
          <w:sz w:val="16"/>
          <w:szCs w:val="16"/>
          <w:rtl/>
        </w:rPr>
        <w:t xml:space="preserve"> מייג'ור (</w:t>
      </w:r>
      <w:r w:rsidRPr="00D60890">
        <w:rPr>
          <w:rFonts w:ascii="Tahoma" w:hAnsi="Tahoma" w:cs="Tahoma"/>
          <w:sz w:val="16"/>
          <w:szCs w:val="16"/>
        </w:rPr>
        <w:t xml:space="preserve">L. </w:t>
      </w:r>
      <w:r w:rsidRPr="00D60890">
        <w:rPr>
          <w:rFonts w:ascii="Tahoma" w:hAnsi="Tahoma" w:cs="Tahoma"/>
          <w:sz w:val="16"/>
          <w:szCs w:val="16"/>
        </w:rPr>
        <w:t>major</w:t>
      </w:r>
      <w:r w:rsidRPr="00D60890">
        <w:rPr>
          <w:rFonts w:ascii="Tahoma" w:hAnsi="Tahoma" w:cs="Tahoma"/>
          <w:sz w:val="16"/>
          <w:szCs w:val="16"/>
          <w:rtl/>
        </w:rPr>
        <w:t xml:space="preserve">) </w:t>
      </w:r>
      <w:r w:rsidRPr="00D60890">
        <w:rPr>
          <w:rFonts w:ascii="Tahoma" w:hAnsi="Tahoma" w:cs="Tahoma"/>
          <w:sz w:val="16"/>
          <w:szCs w:val="16"/>
          <w:rtl/>
        </w:rPr>
        <w:t>ולישמניה</w:t>
      </w:r>
      <w:r w:rsidRPr="00D60890">
        <w:rPr>
          <w:rFonts w:ascii="Tahoma" w:hAnsi="Tahoma" w:cs="Tahoma"/>
          <w:sz w:val="16"/>
          <w:szCs w:val="16"/>
          <w:rtl/>
        </w:rPr>
        <w:t xml:space="preserve"> </w:t>
      </w:r>
      <w:r w:rsidRPr="00D60890">
        <w:rPr>
          <w:rFonts w:ascii="Tahoma" w:hAnsi="Tahoma" w:cs="Tahoma"/>
          <w:sz w:val="16"/>
          <w:szCs w:val="16"/>
          <w:rtl/>
        </w:rPr>
        <w:t>טרופיקה</w:t>
      </w:r>
      <w:r w:rsidRPr="00D60890">
        <w:rPr>
          <w:rFonts w:ascii="Tahoma" w:hAnsi="Tahoma" w:cs="Tahoma"/>
          <w:sz w:val="16"/>
          <w:szCs w:val="16"/>
          <w:rtl/>
        </w:rPr>
        <w:t xml:space="preserve"> (</w:t>
      </w:r>
      <w:r w:rsidRPr="00D60890">
        <w:rPr>
          <w:rFonts w:ascii="Tahoma" w:hAnsi="Tahoma" w:cs="Tahoma"/>
          <w:sz w:val="16"/>
          <w:szCs w:val="16"/>
        </w:rPr>
        <w:t xml:space="preserve">L. </w:t>
      </w:r>
      <w:r w:rsidRPr="00D60890">
        <w:rPr>
          <w:rFonts w:ascii="Tahoma" w:hAnsi="Tahoma" w:cs="Tahoma"/>
          <w:sz w:val="16"/>
          <w:szCs w:val="16"/>
        </w:rPr>
        <w:t>tropica</w:t>
      </w:r>
      <w:r w:rsidRPr="00D60890">
        <w:rPr>
          <w:rFonts w:ascii="Tahoma" w:hAnsi="Tahoma" w:cs="Tahoma"/>
          <w:sz w:val="16"/>
          <w:szCs w:val="16"/>
          <w:rtl/>
        </w:rPr>
        <w:t xml:space="preserve">). </w:t>
      </w:r>
    </w:p>
  </w:footnote>
  <w:footnote w:id="111">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הנגעים נוטים שלא להחלים במשך שבועות רבים ואף יותר משנה. למחלה יכולים להיות גם ביטויים קליניים אחרים כמו נפיחות בשפה ובאוזן.</w:t>
      </w:r>
    </w:p>
  </w:footnote>
  <w:footnote w:id="11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במקרים נדירים </w:t>
      </w:r>
      <w:r w:rsidRPr="00D60890">
        <w:rPr>
          <w:rFonts w:ascii="Tahoma" w:hAnsi="Tahoma" w:cs="Tahoma"/>
          <w:sz w:val="16"/>
          <w:szCs w:val="16"/>
          <w:rtl/>
        </w:rPr>
        <w:t>לישמניה</w:t>
      </w:r>
      <w:r w:rsidRPr="00D60890">
        <w:rPr>
          <w:rFonts w:ascii="Tahoma" w:hAnsi="Tahoma" w:cs="Tahoma"/>
          <w:sz w:val="16"/>
          <w:szCs w:val="16"/>
          <w:rtl/>
        </w:rPr>
        <w:t xml:space="preserve"> עורית יכולה להתפתח לכדי </w:t>
      </w:r>
      <w:r w:rsidRPr="00D60890">
        <w:rPr>
          <w:rFonts w:ascii="Tahoma" w:hAnsi="Tahoma" w:cs="Tahoma"/>
          <w:sz w:val="16"/>
          <w:szCs w:val="16"/>
          <w:rtl/>
        </w:rPr>
        <w:t>לישמניה</w:t>
      </w:r>
      <w:r w:rsidRPr="00D60890">
        <w:rPr>
          <w:rFonts w:ascii="Tahoma" w:hAnsi="Tahoma" w:cs="Tahoma"/>
          <w:sz w:val="16"/>
          <w:szCs w:val="16"/>
          <w:rtl/>
        </w:rPr>
        <w:t xml:space="preserve"> של האיברים הפנימיים, אך מקרים כאלו לא נצפו בישראל. ראו </w:t>
      </w:r>
      <w:r w:rsidRPr="00D60890">
        <w:rPr>
          <w:rFonts w:ascii="Tahoma" w:hAnsi="Tahoma" w:cs="Tahoma"/>
          <w:b/>
          <w:bCs/>
          <w:sz w:val="16"/>
          <w:szCs w:val="16"/>
          <w:rtl/>
        </w:rPr>
        <w:t>לישמניה</w:t>
      </w:r>
      <w:r w:rsidRPr="00D60890">
        <w:rPr>
          <w:rFonts w:ascii="Tahoma" w:hAnsi="Tahoma" w:cs="Tahoma"/>
          <w:b/>
          <w:bCs/>
          <w:sz w:val="16"/>
          <w:szCs w:val="16"/>
        </w:rPr>
        <w:t xml:space="preserve"> </w:t>
      </w:r>
      <w:r w:rsidRPr="00D60890">
        <w:rPr>
          <w:rFonts w:ascii="Tahoma" w:hAnsi="Tahoma" w:cs="Tahoma"/>
          <w:b/>
          <w:bCs/>
          <w:sz w:val="16"/>
          <w:szCs w:val="16"/>
          <w:rtl/>
        </w:rPr>
        <w:t>של</w:t>
      </w:r>
      <w:r w:rsidRPr="00D60890">
        <w:rPr>
          <w:rFonts w:ascii="Tahoma" w:hAnsi="Tahoma" w:cs="Tahoma"/>
          <w:b/>
          <w:bCs/>
          <w:sz w:val="16"/>
          <w:szCs w:val="16"/>
        </w:rPr>
        <w:t xml:space="preserve"> </w:t>
      </w:r>
      <w:r w:rsidRPr="00D60890">
        <w:rPr>
          <w:rFonts w:ascii="Tahoma" w:hAnsi="Tahoma" w:cs="Tahoma"/>
          <w:b/>
          <w:bCs/>
          <w:sz w:val="16"/>
          <w:szCs w:val="16"/>
          <w:rtl/>
        </w:rPr>
        <w:t>העור ("שושנת</w:t>
      </w:r>
      <w:r w:rsidRPr="00D60890">
        <w:rPr>
          <w:rFonts w:ascii="Tahoma" w:hAnsi="Tahoma" w:cs="Tahoma"/>
          <w:b/>
          <w:bCs/>
          <w:sz w:val="16"/>
          <w:szCs w:val="16"/>
        </w:rPr>
        <w:t xml:space="preserve"> </w:t>
      </w:r>
      <w:r w:rsidRPr="00D60890">
        <w:rPr>
          <w:rFonts w:ascii="Tahoma" w:hAnsi="Tahoma" w:cs="Tahoma"/>
          <w:b/>
          <w:bCs/>
          <w:sz w:val="16"/>
          <w:szCs w:val="16"/>
          <w:rtl/>
        </w:rPr>
        <w:t>יריחו") וסוגי</w:t>
      </w:r>
      <w:r w:rsidRPr="00D60890">
        <w:rPr>
          <w:rFonts w:ascii="Tahoma" w:hAnsi="Tahoma" w:cs="Tahoma"/>
          <w:b/>
          <w:bCs/>
          <w:sz w:val="16"/>
          <w:szCs w:val="16"/>
        </w:rPr>
        <w:t xml:space="preserve"> </w:t>
      </w:r>
      <w:r w:rsidRPr="00D60890">
        <w:rPr>
          <w:rFonts w:ascii="Tahoma" w:hAnsi="Tahoma" w:cs="Tahoma"/>
          <w:b/>
          <w:bCs/>
          <w:sz w:val="16"/>
          <w:szCs w:val="16"/>
          <w:rtl/>
        </w:rPr>
        <w:t>לישמניה</w:t>
      </w:r>
      <w:r w:rsidRPr="00D60890">
        <w:rPr>
          <w:rFonts w:ascii="Tahoma" w:hAnsi="Tahoma" w:cs="Tahoma"/>
          <w:b/>
          <w:bCs/>
          <w:sz w:val="16"/>
          <w:szCs w:val="16"/>
        </w:rPr>
        <w:t xml:space="preserve"> </w:t>
      </w:r>
      <w:r w:rsidRPr="00D60890">
        <w:rPr>
          <w:rFonts w:ascii="Tahoma" w:hAnsi="Tahoma" w:cs="Tahoma"/>
          <w:b/>
          <w:bCs/>
          <w:sz w:val="16"/>
          <w:szCs w:val="16"/>
          <w:rtl/>
        </w:rPr>
        <w:t>נוספים</w:t>
      </w:r>
      <w:r w:rsidRPr="00D60890">
        <w:rPr>
          <w:rFonts w:ascii="Tahoma" w:hAnsi="Tahoma" w:cs="Tahoma"/>
          <w:b/>
          <w:bCs/>
          <w:sz w:val="16"/>
          <w:szCs w:val="16"/>
        </w:rPr>
        <w:t xml:space="preserve"> </w:t>
      </w:r>
      <w:r w:rsidRPr="00D60890">
        <w:rPr>
          <w:rFonts w:ascii="Tahoma" w:hAnsi="Tahoma" w:cs="Tahoma"/>
          <w:b/>
          <w:bCs/>
          <w:sz w:val="16"/>
          <w:szCs w:val="16"/>
          <w:rtl/>
        </w:rPr>
        <w:t>בישראל</w:t>
      </w:r>
      <w:r w:rsidRPr="00D60890">
        <w:rPr>
          <w:rFonts w:ascii="Tahoma" w:hAnsi="Tahoma" w:cs="Tahoma"/>
          <w:sz w:val="16"/>
          <w:szCs w:val="16"/>
          <w:rtl/>
        </w:rPr>
        <w:t>,</w:t>
      </w:r>
      <w:r w:rsidRPr="00D60890">
        <w:rPr>
          <w:rFonts w:ascii="Tahoma" w:hAnsi="Tahoma" w:cs="Tahoma"/>
          <w:b/>
          <w:bCs/>
          <w:sz w:val="16"/>
          <w:szCs w:val="16"/>
          <w:rtl/>
        </w:rPr>
        <w:t xml:space="preserve"> </w:t>
      </w:r>
      <w:r w:rsidRPr="00D60890">
        <w:rPr>
          <w:rFonts w:ascii="Tahoma" w:hAnsi="Tahoma" w:cs="Tahoma"/>
          <w:sz w:val="16"/>
          <w:szCs w:val="16"/>
          <w:rtl/>
        </w:rPr>
        <w:t>מרכז המידע והמחקר של הכנסת, יולי 2019.</w:t>
      </w:r>
    </w:p>
  </w:footnote>
  <w:footnote w:id="11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w:history="1"/>
      <w:r w:rsidRPr="00D60890">
        <w:rPr>
          <w:rFonts w:ascii="Tahoma" w:hAnsi="Tahoma" w:cs="Tahoma"/>
          <w:sz w:val="16"/>
          <w:szCs w:val="16"/>
          <w:rtl/>
        </w:rPr>
        <w:t xml:space="preserve">נתוני המשרד להגנת הסביבה. </w:t>
      </w:r>
    </w:p>
  </w:footnote>
  <w:footnote w:id="11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זיהוי, דוח מחקר "הגדרה, אפיון והשוואת אזורים סביבתיים עם סיכון מוגבר לחשיפה </w:t>
      </w:r>
      <w:r w:rsidRPr="00D60890">
        <w:rPr>
          <w:rFonts w:ascii="Tahoma" w:hAnsi="Tahoma" w:cs="Tahoma"/>
          <w:sz w:val="16"/>
          <w:szCs w:val="16"/>
          <w:rtl/>
        </w:rPr>
        <w:t>ללישמניאזיס</w:t>
      </w:r>
      <w:r w:rsidRPr="00D60890">
        <w:rPr>
          <w:rFonts w:ascii="Tahoma" w:hAnsi="Tahoma" w:cs="Tahoma"/>
          <w:sz w:val="16"/>
          <w:szCs w:val="16"/>
          <w:rtl/>
        </w:rPr>
        <w:t xml:space="preserve"> של העור הנגרם על ידי הטפיל </w:t>
      </w:r>
      <w:r w:rsidRPr="00D60890">
        <w:rPr>
          <w:rFonts w:ascii="Tahoma" w:hAnsi="Tahoma" w:cs="Tahoma"/>
          <w:sz w:val="16"/>
          <w:szCs w:val="16"/>
          <w:rtl/>
        </w:rPr>
        <w:t>לישמניה</w:t>
      </w:r>
      <w:r w:rsidRPr="00D60890">
        <w:rPr>
          <w:rFonts w:ascii="Tahoma" w:hAnsi="Tahoma" w:cs="Tahoma"/>
          <w:sz w:val="16"/>
          <w:szCs w:val="16"/>
          <w:rtl/>
        </w:rPr>
        <w:t xml:space="preserve"> </w:t>
      </w:r>
      <w:r w:rsidRPr="00D60890">
        <w:rPr>
          <w:rFonts w:ascii="Tahoma" w:hAnsi="Tahoma" w:cs="Tahoma"/>
          <w:sz w:val="16"/>
          <w:szCs w:val="16"/>
          <w:rtl/>
        </w:rPr>
        <w:t>מיג'ור</w:t>
      </w:r>
      <w:r w:rsidRPr="00D60890">
        <w:rPr>
          <w:rFonts w:ascii="Tahoma" w:hAnsi="Tahoma" w:cs="Tahoma"/>
          <w:sz w:val="16"/>
          <w:szCs w:val="16"/>
          <w:rtl/>
        </w:rPr>
        <w:t xml:space="preserve"> בדרום הארץ" שנערך באוניברסיטת בן גוריון בנגב, הפקולטה למדעי הבריאות, המחלקה לבריאות הציבור, ע"י פרופ' מיכאל </w:t>
      </w:r>
      <w:r w:rsidRPr="00D60890">
        <w:rPr>
          <w:rFonts w:ascii="Tahoma" w:hAnsi="Tahoma" w:cs="Tahoma"/>
          <w:sz w:val="16"/>
          <w:szCs w:val="16"/>
          <w:rtl/>
        </w:rPr>
        <w:t>פריגר</w:t>
      </w:r>
      <w:r w:rsidRPr="00D60890">
        <w:rPr>
          <w:rFonts w:ascii="Tahoma" w:hAnsi="Tahoma" w:cs="Tahoma"/>
          <w:sz w:val="16"/>
          <w:szCs w:val="16"/>
          <w:rtl/>
        </w:rPr>
        <w:t xml:space="preserve"> בהשתתפות פרופ' איתמר </w:t>
      </w:r>
      <w:r w:rsidRPr="00D60890">
        <w:rPr>
          <w:rFonts w:ascii="Tahoma" w:hAnsi="Tahoma" w:cs="Tahoma"/>
          <w:sz w:val="16"/>
          <w:szCs w:val="16"/>
          <w:rtl/>
        </w:rPr>
        <w:t>גרוטו</w:t>
      </w:r>
      <w:r w:rsidRPr="00D60890">
        <w:rPr>
          <w:rFonts w:ascii="Tahoma" w:hAnsi="Tahoma" w:cs="Tahoma"/>
          <w:sz w:val="16"/>
          <w:szCs w:val="16"/>
          <w:rtl/>
        </w:rPr>
        <w:t xml:space="preserve">, ד"ר אמיליה אניס וד"ר שלום בן שימול. הדוח הוגש למשרד להגנת הסביבה ב-16.3.2017. (עמ' 6, תוצאות המחקר: "נמצא כי יש תת דיווח משמעותי </w:t>
      </w:r>
      <w:r w:rsidRPr="00D60890">
        <w:rPr>
          <w:rFonts w:ascii="Tahoma" w:hAnsi="Tahoma" w:cs="Tahoma"/>
          <w:sz w:val="16"/>
          <w:szCs w:val="16"/>
          <w:rtl/>
        </w:rPr>
        <w:t>בלישמניאזיס</w:t>
      </w:r>
      <w:r w:rsidRPr="00D60890">
        <w:rPr>
          <w:rFonts w:ascii="Tahoma" w:hAnsi="Tahoma" w:cs="Tahoma"/>
          <w:sz w:val="16"/>
          <w:szCs w:val="16"/>
          <w:rtl/>
        </w:rPr>
        <w:t xml:space="preserve"> עורית בדרום הארץ) גם ללא התחשבות במקרי צבא". </w:t>
      </w:r>
    </w:p>
  </w:footnote>
  <w:footnote w:id="11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החלטת ממשלה מספר 5101, "תכנית לאומית לבחינת דרכי התמודדות להפחתת מפגעי </w:t>
      </w:r>
      <w:r w:rsidRPr="00D60890">
        <w:rPr>
          <w:rFonts w:ascii="Tahoma" w:hAnsi="Tahoma" w:cs="Tahoma"/>
          <w:sz w:val="16"/>
          <w:szCs w:val="16"/>
          <w:rtl/>
        </w:rPr>
        <w:t>הלישמניה</w:t>
      </w:r>
      <w:r w:rsidRPr="00D60890">
        <w:rPr>
          <w:rFonts w:ascii="Tahoma" w:hAnsi="Tahoma" w:cs="Tahoma"/>
          <w:sz w:val="16"/>
          <w:szCs w:val="16"/>
          <w:rtl/>
        </w:rPr>
        <w:t xml:space="preserve"> ('שושנת יריחו') בישראל", מיום 6.9.2012; אשר תוקנה בהחלטת הממשלה מס' 259 מיום 22 במאי 2013.</w:t>
      </w:r>
    </w:p>
  </w:footnote>
  <w:footnote w:id="116">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גם </w:t>
      </w:r>
      <w:r w:rsidRPr="00D60890">
        <w:rPr>
          <w:rFonts w:ascii="Tahoma" w:hAnsi="Tahoma" w:cs="Tahoma"/>
          <w:b/>
          <w:bCs/>
          <w:sz w:val="16"/>
          <w:szCs w:val="16"/>
          <w:rtl/>
        </w:rPr>
        <w:t>לישמניה</w:t>
      </w:r>
      <w:r w:rsidRPr="00D60890">
        <w:rPr>
          <w:rFonts w:ascii="Tahoma" w:hAnsi="Tahoma" w:cs="Tahoma"/>
          <w:b/>
          <w:bCs/>
          <w:sz w:val="16"/>
          <w:szCs w:val="16"/>
        </w:rPr>
        <w:t xml:space="preserve"> </w:t>
      </w:r>
      <w:r w:rsidRPr="00D60890">
        <w:rPr>
          <w:rFonts w:ascii="Tahoma" w:hAnsi="Tahoma" w:cs="Tahoma"/>
          <w:b/>
          <w:bCs/>
          <w:sz w:val="16"/>
          <w:szCs w:val="16"/>
          <w:rtl/>
        </w:rPr>
        <w:t>של</w:t>
      </w:r>
      <w:r w:rsidRPr="00D60890">
        <w:rPr>
          <w:rFonts w:ascii="Tahoma" w:hAnsi="Tahoma" w:cs="Tahoma"/>
          <w:b/>
          <w:bCs/>
          <w:sz w:val="16"/>
          <w:szCs w:val="16"/>
        </w:rPr>
        <w:t xml:space="preserve"> </w:t>
      </w:r>
      <w:r w:rsidRPr="00D60890">
        <w:rPr>
          <w:rFonts w:ascii="Tahoma" w:hAnsi="Tahoma" w:cs="Tahoma"/>
          <w:b/>
          <w:bCs/>
          <w:sz w:val="16"/>
          <w:szCs w:val="16"/>
          <w:rtl/>
        </w:rPr>
        <w:t>העור ("שושנת</w:t>
      </w:r>
      <w:r w:rsidRPr="00D60890">
        <w:rPr>
          <w:rFonts w:ascii="Tahoma" w:hAnsi="Tahoma" w:cs="Tahoma"/>
          <w:b/>
          <w:bCs/>
          <w:sz w:val="16"/>
          <w:szCs w:val="16"/>
        </w:rPr>
        <w:t xml:space="preserve"> </w:t>
      </w:r>
      <w:r w:rsidRPr="00D60890">
        <w:rPr>
          <w:rFonts w:ascii="Tahoma" w:hAnsi="Tahoma" w:cs="Tahoma"/>
          <w:b/>
          <w:bCs/>
          <w:sz w:val="16"/>
          <w:szCs w:val="16"/>
          <w:rtl/>
        </w:rPr>
        <w:t>יריחו") וסוגי</w:t>
      </w:r>
      <w:r w:rsidRPr="00D60890">
        <w:rPr>
          <w:rFonts w:ascii="Tahoma" w:hAnsi="Tahoma" w:cs="Tahoma"/>
          <w:b/>
          <w:bCs/>
          <w:sz w:val="16"/>
          <w:szCs w:val="16"/>
        </w:rPr>
        <w:t xml:space="preserve"> </w:t>
      </w:r>
      <w:r w:rsidRPr="00D60890">
        <w:rPr>
          <w:rFonts w:ascii="Tahoma" w:hAnsi="Tahoma" w:cs="Tahoma"/>
          <w:b/>
          <w:bCs/>
          <w:sz w:val="16"/>
          <w:szCs w:val="16"/>
          <w:rtl/>
        </w:rPr>
        <w:t>לישמניה</w:t>
      </w:r>
      <w:r w:rsidRPr="00D60890">
        <w:rPr>
          <w:rFonts w:ascii="Tahoma" w:hAnsi="Tahoma" w:cs="Tahoma"/>
          <w:b/>
          <w:bCs/>
          <w:sz w:val="16"/>
          <w:szCs w:val="16"/>
        </w:rPr>
        <w:t xml:space="preserve"> </w:t>
      </w:r>
      <w:r w:rsidRPr="00D60890">
        <w:rPr>
          <w:rFonts w:ascii="Tahoma" w:hAnsi="Tahoma" w:cs="Tahoma"/>
          <w:b/>
          <w:bCs/>
          <w:sz w:val="16"/>
          <w:szCs w:val="16"/>
          <w:rtl/>
        </w:rPr>
        <w:t>נוספים</w:t>
      </w:r>
      <w:r w:rsidRPr="00D60890">
        <w:rPr>
          <w:rFonts w:ascii="Tahoma" w:hAnsi="Tahoma" w:cs="Tahoma"/>
          <w:b/>
          <w:bCs/>
          <w:sz w:val="16"/>
          <w:szCs w:val="16"/>
        </w:rPr>
        <w:t xml:space="preserve"> </w:t>
      </w:r>
      <w:r w:rsidRPr="00D60890">
        <w:rPr>
          <w:rFonts w:ascii="Tahoma" w:hAnsi="Tahoma" w:cs="Tahoma"/>
          <w:b/>
          <w:bCs/>
          <w:sz w:val="16"/>
          <w:szCs w:val="16"/>
          <w:rtl/>
        </w:rPr>
        <w:t>בישראל</w:t>
      </w:r>
      <w:r w:rsidRPr="00D60890">
        <w:rPr>
          <w:rFonts w:ascii="Tahoma" w:hAnsi="Tahoma" w:cs="Tahoma"/>
          <w:sz w:val="16"/>
          <w:szCs w:val="16"/>
          <w:rtl/>
        </w:rPr>
        <w:t>,</w:t>
      </w:r>
      <w:r w:rsidRPr="00D60890">
        <w:rPr>
          <w:rFonts w:ascii="Tahoma" w:hAnsi="Tahoma" w:cs="Tahoma"/>
          <w:b/>
          <w:bCs/>
          <w:sz w:val="16"/>
          <w:szCs w:val="16"/>
          <w:rtl/>
        </w:rPr>
        <w:t xml:space="preserve"> </w:t>
      </w:r>
      <w:r w:rsidRPr="00D60890">
        <w:rPr>
          <w:rFonts w:ascii="Tahoma" w:hAnsi="Tahoma" w:cs="Tahoma"/>
          <w:sz w:val="16"/>
          <w:szCs w:val="16"/>
          <w:rtl/>
        </w:rPr>
        <w:t>מרכז המידע והמחקר של הכנסת, יולי 2019.</w:t>
      </w:r>
    </w:p>
  </w:footnote>
  <w:footnote w:id="117">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החלטת ממשלה מספר 1973, "</w:t>
      </w:r>
      <w:r w:rsidRPr="00D60890">
        <w:rPr>
          <w:rFonts w:ascii="Tahoma" w:hAnsi="Tahoma" w:cs="Tahoma"/>
          <w:sz w:val="16"/>
          <w:szCs w:val="16"/>
          <w:rtl/>
        </w:rPr>
        <w:t>תוכנית</w:t>
      </w:r>
      <w:r w:rsidRPr="00D60890">
        <w:rPr>
          <w:rFonts w:ascii="Tahoma" w:hAnsi="Tahoma" w:cs="Tahoma"/>
          <w:sz w:val="16"/>
          <w:szCs w:val="16"/>
          <w:rtl/>
        </w:rPr>
        <w:t xml:space="preserve"> סיוע לרשויות המקומיות בהפחתת מפגעי </w:t>
      </w:r>
      <w:r w:rsidRPr="00D60890">
        <w:rPr>
          <w:rFonts w:ascii="Tahoma" w:hAnsi="Tahoma" w:cs="Tahoma"/>
          <w:sz w:val="16"/>
          <w:szCs w:val="16"/>
          <w:rtl/>
        </w:rPr>
        <w:t>הליישמניאזיס</w:t>
      </w:r>
      <w:r w:rsidRPr="00D60890">
        <w:rPr>
          <w:rFonts w:ascii="Tahoma" w:hAnsi="Tahoma" w:cs="Tahoma"/>
          <w:sz w:val="16"/>
          <w:szCs w:val="16"/>
          <w:rtl/>
        </w:rPr>
        <w:t xml:space="preserve"> ("שושנת יריחו"), מיום 27.09.2016. </w:t>
      </w:r>
    </w:p>
  </w:footnote>
  <w:footnote w:id="118">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על פי פקודת העם, תוספת ב, מחלה זו נכללת בקבוצת המחלות המחייבות הודעה אינדיווידואלית </w:t>
      </w:r>
      <w:r w:rsidRPr="00D60890">
        <w:rPr>
          <w:rFonts w:ascii="Tahoma" w:hAnsi="Tahoma" w:cs="Tahoma"/>
          <w:sz w:val="16"/>
          <w:szCs w:val="16"/>
          <w:rtl/>
        </w:rPr>
        <w:t>מיידית</w:t>
      </w:r>
      <w:r w:rsidRPr="00D60890">
        <w:rPr>
          <w:rFonts w:ascii="Tahoma" w:hAnsi="Tahoma" w:cs="Tahoma"/>
          <w:sz w:val="16"/>
          <w:szCs w:val="16"/>
          <w:rtl/>
        </w:rPr>
        <w:t>.</w:t>
      </w:r>
    </w:p>
  </w:footnote>
  <w:footnote w:id="11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2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tl/>
        </w:rPr>
        <w:t>עכברת</w:t>
      </w:r>
      <w:r w:rsidRPr="00D60890">
        <w:rPr>
          <w:rFonts w:ascii="Tahoma" w:hAnsi="Tahoma" w:cs="Tahoma"/>
          <w:sz w:val="16"/>
          <w:szCs w:val="16"/>
          <w:rtl/>
        </w:rPr>
        <w:t xml:space="preserve"> (</w:t>
      </w:r>
      <w:r w:rsidRPr="00D60890">
        <w:rPr>
          <w:rFonts w:ascii="Tahoma" w:hAnsi="Tahoma" w:cs="Tahoma"/>
          <w:sz w:val="16"/>
          <w:szCs w:val="16"/>
        </w:rPr>
        <w:t>Leptospirosis</w:t>
      </w:r>
      <w:r w:rsidRPr="00D60890">
        <w:rPr>
          <w:rFonts w:ascii="Tahoma" w:hAnsi="Tahoma" w:cs="Tahoma"/>
          <w:sz w:val="16"/>
          <w:szCs w:val="16"/>
          <w:rtl/>
        </w:rPr>
        <w:t>) היא מחלה זיהומית זואונוטית, הנגרמת על ידי חיידק. בהיעדר טיפול היא עשויה לגרום לתסמינים קשים כמו דימום מהריאות, דלקת קרום המוח, ולסיבוכים נוספים עד כדי מוות.</w:t>
      </w:r>
    </w:p>
  </w:footnote>
  <w:footnote w:id="121">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החלטת ממשלה מספר 4528, "</w:t>
      </w:r>
      <w:r w:rsidRPr="00D60890">
        <w:rPr>
          <w:rFonts w:ascii="Tahoma" w:hAnsi="Tahoma" w:cs="Tahoma"/>
          <w:sz w:val="16"/>
          <w:szCs w:val="16"/>
          <w:rtl/>
        </w:rPr>
        <w:t>תוכנית</w:t>
      </w:r>
      <w:r w:rsidRPr="00D60890">
        <w:rPr>
          <w:rFonts w:ascii="Tahoma" w:hAnsi="Tahoma" w:cs="Tahoma"/>
          <w:sz w:val="16"/>
          <w:szCs w:val="16"/>
          <w:rtl/>
        </w:rPr>
        <w:t xml:space="preserve"> לצמצום זיהומים ומחלות הקשורים לזרימות מים ושפיעות באגן ההיקוות של הכנרת", מיום 17.3.2019.</w:t>
      </w:r>
    </w:p>
  </w:footnote>
  <w:footnote w:id="122">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23">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בדיקת דם המאפשרת לקבוע האם התרחשה הדבקה בגורם מחלה מסוים וכן את שלב ההדבקה - הדבקה פעילה או זיהום ישן.</w:t>
      </w:r>
    </w:p>
  </w:footnote>
  <w:footnote w:id="124">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על פי פקודת העם, תוספת ב, מחלה זו נכללת בקבוצת המחלות בעלות חשיבות בין-לאומית המחייבות הודעה </w:t>
      </w:r>
      <w:r w:rsidRPr="00D60890">
        <w:rPr>
          <w:rFonts w:ascii="Tahoma" w:hAnsi="Tahoma" w:cs="Tahoma"/>
          <w:sz w:val="16"/>
          <w:szCs w:val="16"/>
          <w:rtl/>
        </w:rPr>
        <w:t>מיידית</w:t>
      </w:r>
      <w:r w:rsidRPr="00D60890">
        <w:rPr>
          <w:rFonts w:ascii="Tahoma" w:hAnsi="Tahoma" w:cs="Tahoma"/>
          <w:sz w:val="16"/>
          <w:szCs w:val="16"/>
          <w:rtl/>
        </w:rPr>
        <w:t>, לעניין תקנות הבריאות הבין-לאומית של ארגון הבריאות העולמי.</w:t>
      </w:r>
    </w:p>
  </w:footnote>
  <w:footnote w:id="125">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יש תרופה ניסיונית שלא עברה את כל בחינות הבטיחות והיעילות, אולם בניסויים מסתמנת הצלחה.</w:t>
      </w:r>
    </w:p>
  </w:footnote>
  <w:footnote w:id="126">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בין השאר נאמר כי מומלץ להימנע ככל האפשר מנסיעה למדינות שבהן המחלה מתפשטת - </w:t>
      </w:r>
      <w:r w:rsidRPr="00D60890">
        <w:rPr>
          <w:rFonts w:ascii="Tahoma" w:hAnsi="Tahoma" w:cs="Tahoma"/>
          <w:sz w:val="16"/>
          <w:szCs w:val="16"/>
          <w:rtl/>
        </w:rPr>
        <w:t>גיניאה</w:t>
      </w:r>
      <w:r w:rsidRPr="00D60890">
        <w:rPr>
          <w:rFonts w:ascii="Tahoma" w:hAnsi="Tahoma" w:cs="Tahoma"/>
          <w:sz w:val="16"/>
          <w:szCs w:val="16"/>
          <w:rtl/>
        </w:rPr>
        <w:t>, ליבריה וסיירה לאונה. אם בכל זאת נוסעים למדינות האלה יש לנקוט את הצעדים האלה: (א) יש להימנע ממגע עם חולים, עם הפרשותיהם ועם חפציהם; (ב) יש להקפיד על היגיינה אישית; (ג) יש להימנע ממגע עם בעלי חיים ועם הפרשותיהם, עם פגרים ואפילו מאכילת בשר; (ד) במידת האפשר רצוי להימנע מביקור במוסדות בריאות. מומלץ להימנע מקבלת שירות בבתי חולים מקומיים במדינות האלה, אלא אם מדובר בבעיה רפואית דחופה; לאחר החזרה לישראל: אם מופיעה מחלת חום מעל 38 מעלות בתוך 21 ימים לאחר החזרה לישראל ממדינות שבהן פרצה המגיפה (</w:t>
      </w:r>
      <w:r w:rsidRPr="00D60890">
        <w:rPr>
          <w:rFonts w:ascii="Tahoma" w:hAnsi="Tahoma" w:cs="Tahoma"/>
          <w:sz w:val="16"/>
          <w:szCs w:val="16"/>
          <w:rtl/>
        </w:rPr>
        <w:t>גיניאה</w:t>
      </w:r>
      <w:r w:rsidRPr="00D60890">
        <w:rPr>
          <w:rFonts w:ascii="Tahoma" w:hAnsi="Tahoma" w:cs="Tahoma"/>
          <w:sz w:val="16"/>
          <w:szCs w:val="16"/>
          <w:rtl/>
        </w:rPr>
        <w:t xml:space="preserve">, ליבריה וסיירה לאונה), יש לפנות באופן </w:t>
      </w:r>
      <w:r w:rsidRPr="00D60890">
        <w:rPr>
          <w:rFonts w:ascii="Tahoma" w:hAnsi="Tahoma" w:cs="Tahoma"/>
          <w:sz w:val="16"/>
          <w:szCs w:val="16"/>
          <w:rtl/>
        </w:rPr>
        <w:t>מיידי</w:t>
      </w:r>
      <w:r w:rsidRPr="00D60890">
        <w:rPr>
          <w:rFonts w:ascii="Tahoma" w:hAnsi="Tahoma" w:cs="Tahoma"/>
          <w:sz w:val="16"/>
          <w:szCs w:val="16"/>
          <w:rtl/>
        </w:rPr>
        <w:t xml:space="preserve"> לחדר מיון בבית חולים ולהודיע כי הופיע חום לאחר שהות במדינה נגועה </w:t>
      </w:r>
      <w:r w:rsidRPr="00D60890">
        <w:rPr>
          <w:rFonts w:ascii="Tahoma" w:hAnsi="Tahoma" w:cs="Tahoma"/>
          <w:sz w:val="16"/>
          <w:szCs w:val="16"/>
          <w:rtl/>
        </w:rPr>
        <w:t>באבולה</w:t>
      </w:r>
      <w:r w:rsidRPr="00D60890">
        <w:rPr>
          <w:rFonts w:ascii="Tahoma" w:hAnsi="Tahoma" w:cs="Tahoma"/>
          <w:sz w:val="16"/>
          <w:szCs w:val="16"/>
          <w:rtl/>
        </w:rPr>
        <w:t xml:space="preserve">. במקרה של חשד </w:t>
      </w:r>
      <w:r w:rsidRPr="00D60890">
        <w:rPr>
          <w:rFonts w:ascii="Tahoma" w:hAnsi="Tahoma" w:cs="Tahoma"/>
          <w:sz w:val="16"/>
          <w:szCs w:val="16"/>
          <w:rtl/>
        </w:rPr>
        <w:t>לאבולה</w:t>
      </w:r>
      <w:r w:rsidRPr="00D60890">
        <w:rPr>
          <w:rFonts w:ascii="Tahoma" w:hAnsi="Tahoma" w:cs="Tahoma"/>
          <w:sz w:val="16"/>
          <w:szCs w:val="16"/>
          <w:rtl/>
        </w:rPr>
        <w:t xml:space="preserve"> יש לפנות רק לחדר מיון ולהודיע מיד בכניסה לבית החולים על נסיבות המקרה כדי לקבל הנחיות מיגון מתאימות.</w:t>
      </w:r>
    </w:p>
  </w:footnote>
  <w:footnote w:id="127">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חוזר שירותי בריאות הציבור מספר 13/12, "התפרצות מחלת נגיף </w:t>
      </w:r>
      <w:r w:rsidRPr="00D60890">
        <w:rPr>
          <w:rFonts w:ascii="Tahoma" w:hAnsi="Tahoma" w:cs="Tahoma"/>
          <w:sz w:val="16"/>
          <w:szCs w:val="16"/>
          <w:rtl/>
        </w:rPr>
        <w:t>האבולה</w:t>
      </w:r>
      <w:r w:rsidRPr="00D60890">
        <w:rPr>
          <w:rFonts w:ascii="Tahoma" w:hAnsi="Tahoma" w:cs="Tahoma"/>
          <w:sz w:val="16"/>
          <w:szCs w:val="16"/>
          <w:rtl/>
        </w:rPr>
        <w:t xml:space="preserve"> במערב אפריקה", אוגוסט 2014.</w:t>
      </w:r>
    </w:p>
  </w:footnote>
  <w:footnote w:id="128">
    <w:p w:rsidR="004971EC" w:rsidRPr="00D60890" w:rsidP="00D60890">
      <w:pPr>
        <w:pStyle w:val="FootnoteText"/>
        <w:spacing w:after="60" w:line="312" w:lineRule="auto"/>
        <w:ind w:left="397" w:hanging="397"/>
        <w:rPr>
          <w:rFonts w:ascii="Tahoma" w:hAnsi="Tahoma" w:cs="Tahoma"/>
          <w:sz w:val="16"/>
          <w:szCs w:val="16"/>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צו בריאות העם (שינוי רשימת מחלות מידבקות), התשע"א-2010.</w:t>
      </w:r>
    </w:p>
  </w:footnote>
  <w:footnote w:id="129">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גם "</w:t>
      </w:r>
      <w:r w:rsidRPr="00D60890">
        <w:rPr>
          <w:rFonts w:ascii="Tahoma" w:hAnsi="Tahoma" w:cs="Tahoma"/>
          <w:b/>
          <w:bCs/>
          <w:sz w:val="16"/>
          <w:szCs w:val="16"/>
          <w:rtl/>
        </w:rPr>
        <w:t>מחלות זיהומיות מחייבות הודעה בישראל - 60 שנות ניטור</w:t>
      </w:r>
      <w:r w:rsidRPr="00D60890">
        <w:rPr>
          <w:rFonts w:ascii="Tahoma" w:hAnsi="Tahoma" w:cs="Tahoma"/>
          <w:sz w:val="16"/>
          <w:szCs w:val="16"/>
          <w:rtl/>
        </w:rPr>
        <w:t>", משרד הבריאות, 2012.</w:t>
      </w:r>
    </w:p>
  </w:footnote>
  <w:footnote w:id="130">
    <w:p w:rsidR="004971EC" w:rsidRPr="00D60890" w:rsidP="00D60890">
      <w:pPr>
        <w:pStyle w:val="FootnoteText"/>
        <w:spacing w:after="60" w:line="312" w:lineRule="auto"/>
        <w:ind w:left="397" w:hanging="397"/>
        <w:rPr>
          <w:rFonts w:ascii="Tahoma" w:hAnsi="Tahoma" w:cs="Tahoma"/>
          <w:sz w:val="16"/>
          <w:szCs w:val="16"/>
          <w:rtl/>
        </w:rPr>
      </w:pPr>
      <w:r w:rsidRPr="00D60890">
        <w:rPr>
          <w:rStyle w:val="FootnoteReference0"/>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דוח שנתי 65ג</w:t>
      </w:r>
      <w:r w:rsidRPr="00D60890">
        <w:rPr>
          <w:rFonts w:ascii="Tahoma" w:hAnsi="Tahoma" w:cs="Tahoma"/>
          <w:sz w:val="16"/>
          <w:szCs w:val="16"/>
          <w:rtl/>
        </w:rPr>
        <w:t xml:space="preserve"> (2015), בנושא "סוגיות בתקציב מערכת הבריאות", עמ' 555.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71EC" w:rsidP="00F17632">
    <w:pPr>
      <w:pStyle w:val="Header"/>
      <w:tabs>
        <w:tab w:val="left" w:pos="493"/>
        <w:tab w:val="center" w:pos="4111"/>
        <w:tab w:val="clear" w:pos="4153"/>
        <w:tab w:val="right" w:pos="7478"/>
        <w:tab w:val="right" w:pos="8222"/>
        <w:tab w:val="clear" w:pos="8306"/>
      </w:tabs>
      <w:jc w:val="left"/>
    </w:pPr>
    <w:r>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-81915</wp:posOffset>
          </wp:positionV>
          <wp:extent cx="5219700" cy="309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93225" name="temp-layout.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710ABC">
      <w:rPr>
        <w:noProof/>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971EC" w:rsidRPr="00D15500" w:rsidP="005B4811">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971EC" w:rsidRPr="005B481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4971EC" w:rsidRPr="005B481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4971EC" w:rsidRPr="005B481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4971EC" w:rsidRPr="005B481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263577"/>
    <w:multiLevelType w:val="hybridMultilevel"/>
    <w:tmpl w:val="68A632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4F65B7C"/>
    <w:multiLevelType w:val="hybridMultilevel"/>
    <w:tmpl w:val="BF40A4FE"/>
    <w:lvl w:ilvl="0">
      <w:start w:val="1"/>
      <w:numFmt w:val="hebrew1"/>
      <w:lvlText w:val="%1."/>
      <w:lvlJc w:val="center"/>
      <w:pPr>
        <w:ind w:left="720" w:hanging="360"/>
      </w:pPr>
      <w:rPr>
        <w:rFonts w:hint="default"/>
        <w:b w:val="0"/>
        <w:bCs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68B10EA"/>
    <w:multiLevelType w:val="hybridMultilevel"/>
    <w:tmpl w:val="0E20352A"/>
    <w:lvl w:ilvl="0">
      <w:start w:val="1"/>
      <w:numFmt w:val="decimal"/>
      <w:lvlText w:val="%1."/>
      <w:lvlJc w:val="left"/>
      <w:pPr>
        <w:ind w:left="359" w:hanging="360"/>
      </w:pPr>
      <w:rPr>
        <w:rFonts w:hint="default"/>
        <w:sz w:val="24"/>
      </w:rPr>
    </w:lvl>
    <w:lvl w:ilvl="1" w:tentative="1">
      <w:start w:val="1"/>
      <w:numFmt w:val="lowerLetter"/>
      <w:lvlText w:val="%2."/>
      <w:lvlJc w:val="left"/>
      <w:pPr>
        <w:ind w:left="1079" w:hanging="360"/>
      </w:pPr>
    </w:lvl>
    <w:lvl w:ilvl="2" w:tentative="1">
      <w:start w:val="1"/>
      <w:numFmt w:val="lowerRoman"/>
      <w:lvlText w:val="%3."/>
      <w:lvlJc w:val="right"/>
      <w:pPr>
        <w:ind w:left="1799" w:hanging="180"/>
      </w:pPr>
    </w:lvl>
    <w:lvl w:ilvl="3" w:tentative="1">
      <w:start w:val="1"/>
      <w:numFmt w:val="decimal"/>
      <w:lvlText w:val="%4."/>
      <w:lvlJc w:val="left"/>
      <w:pPr>
        <w:ind w:left="2519" w:hanging="360"/>
      </w:pPr>
    </w:lvl>
    <w:lvl w:ilvl="4" w:tentative="1">
      <w:start w:val="1"/>
      <w:numFmt w:val="lowerLetter"/>
      <w:lvlText w:val="%5."/>
      <w:lvlJc w:val="left"/>
      <w:pPr>
        <w:ind w:left="3239" w:hanging="360"/>
      </w:pPr>
    </w:lvl>
    <w:lvl w:ilvl="5" w:tentative="1">
      <w:start w:val="1"/>
      <w:numFmt w:val="lowerRoman"/>
      <w:lvlText w:val="%6."/>
      <w:lvlJc w:val="right"/>
      <w:pPr>
        <w:ind w:left="3959" w:hanging="180"/>
      </w:pPr>
    </w:lvl>
    <w:lvl w:ilvl="6" w:tentative="1">
      <w:start w:val="1"/>
      <w:numFmt w:val="decimal"/>
      <w:lvlText w:val="%7."/>
      <w:lvlJc w:val="left"/>
      <w:pPr>
        <w:ind w:left="4679" w:hanging="360"/>
      </w:pPr>
    </w:lvl>
    <w:lvl w:ilvl="7" w:tentative="1">
      <w:start w:val="1"/>
      <w:numFmt w:val="lowerLetter"/>
      <w:lvlText w:val="%8."/>
      <w:lvlJc w:val="left"/>
      <w:pPr>
        <w:ind w:left="5399" w:hanging="360"/>
      </w:pPr>
    </w:lvl>
    <w:lvl w:ilvl="8" w:tentative="1">
      <w:start w:val="1"/>
      <w:numFmt w:val="lowerRoman"/>
      <w:lvlText w:val="%9."/>
      <w:lvlJc w:val="right"/>
      <w:pPr>
        <w:ind w:left="6119" w:hanging="180"/>
      </w:pPr>
    </w:lvl>
  </w:abstractNum>
  <w:abstractNum w:abstractNumId="3">
    <w:nsid w:val="67BD06B3"/>
    <w:multiLevelType w:val="hybridMultilevel"/>
    <w:tmpl w:val="873A4B74"/>
    <w:lvl w:ilvl="0">
      <w:start w:val="1"/>
      <w:numFmt w:val="decimal"/>
      <w:lvlText w:val="%1."/>
      <w:lvlJc w:val="left"/>
      <w:pPr>
        <w:ind w:left="720" w:hanging="360"/>
      </w:pPr>
      <w:rPr>
        <w:rFonts w:ascii="Tahoma" w:hAnsi="Tahoma" w:cs="Tahoma"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24A3"/>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4D1C"/>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4F58"/>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971EC"/>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066D8"/>
    <w:rsid w:val="00710ABC"/>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016"/>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23"/>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112"/>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487C"/>
    <w:rsid w:val="009F7F2B"/>
    <w:rsid w:val="00A0001D"/>
    <w:rsid w:val="00A0119C"/>
    <w:rsid w:val="00A03332"/>
    <w:rsid w:val="00A0541B"/>
    <w:rsid w:val="00A06208"/>
    <w:rsid w:val="00A0628B"/>
    <w:rsid w:val="00A1016F"/>
    <w:rsid w:val="00A10996"/>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408C"/>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31D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17E48"/>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5113"/>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464"/>
    <w:rsid w:val="00C05806"/>
    <w:rsid w:val="00C06A1F"/>
    <w:rsid w:val="00C108A9"/>
    <w:rsid w:val="00C12466"/>
    <w:rsid w:val="00C12B01"/>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E6E7D"/>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4EC2"/>
    <w:rsid w:val="00D457ED"/>
    <w:rsid w:val="00D46D32"/>
    <w:rsid w:val="00D51C50"/>
    <w:rsid w:val="00D5266D"/>
    <w:rsid w:val="00D52BBA"/>
    <w:rsid w:val="00D54AEA"/>
    <w:rsid w:val="00D55A96"/>
    <w:rsid w:val="00D56796"/>
    <w:rsid w:val="00D56D85"/>
    <w:rsid w:val="00D60890"/>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01B0"/>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2BCC"/>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BB8"/>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3CB6"/>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2841"/>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1742"/>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1E1"/>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1" w:qFormat="1"/>
    <w:lsdException w:name="heading 7" w:uiPriority="1" w:qFormat="1"/>
    <w:lsdException w:name="heading 8" w:uiPriority="1"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rsid w:val="00574579"/>
    <w:rPr>
      <w:szCs w:val="20"/>
    </w:rPr>
  </w:style>
  <w:style w:type="character" w:styleId="FootnoteReference0">
    <w:name w:val="footnote reference"/>
    <w:aliases w:val="Footnote text"/>
    <w:basedOn w:val="DefaultParagraphFont"/>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character" w:customStyle="1" w:styleId="ListParagraphChar">
    <w:name w:val="List Paragraph Char"/>
    <w:link w:val="ListParagraph"/>
    <w:uiPriority w:val="34"/>
    <w:rsid w:val="00D60890"/>
  </w:style>
  <w:style w:type="paragraph" w:styleId="TOC1">
    <w:name w:val="toc 1"/>
    <w:basedOn w:val="Normal"/>
    <w:next w:val="Normal"/>
    <w:autoRedefine/>
    <w:uiPriority w:val="39"/>
    <w:unhideWhenUsed/>
    <w:qFormat/>
    <w:rsid w:val="00171B4A"/>
    <w:pPr>
      <w:spacing w:after="100"/>
    </w:pPr>
  </w:style>
  <w:style w:type="paragraph" w:styleId="TOC2">
    <w:name w:val="toc 2"/>
    <w:basedOn w:val="Normal"/>
    <w:next w:val="Normal"/>
    <w:link w:val="TOC2Char"/>
    <w:autoRedefine/>
    <w:uiPriority w:val="39"/>
    <w:unhideWhenUsed/>
    <w:qFormat/>
    <w:rsid w:val="00171B4A"/>
    <w:pPr>
      <w:spacing w:after="100"/>
      <w:ind w:left="200"/>
    </w:pPr>
  </w:style>
  <w:style w:type="character" w:customStyle="1" w:styleId="TOC2Char">
    <w:name w:val="TOC 2 Char"/>
    <w:basedOn w:val="DefaultParagraphFont"/>
    <w:link w:val="TOC2"/>
    <w:uiPriority w:val="39"/>
    <w:rsid w:val="00D60890"/>
  </w:style>
  <w:style w:type="paragraph" w:styleId="TOC3">
    <w:name w:val="toc 3"/>
    <w:basedOn w:val="Normal"/>
    <w:next w:val="Normal"/>
    <w:autoRedefine/>
    <w:uiPriority w:val="39"/>
    <w:unhideWhenUsed/>
    <w:qFormat/>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8711F1"/>
    <w:pPr>
      <w:keepLines w:val="0"/>
      <w:spacing w:before="240" w:after="12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hAnsi="Tahoma" w:eastAsiaTheme="minorEastAsia" w:cs="Tahoma"/>
      <w:b/>
      <w:bCs/>
      <w:color w:val="365F91" w:themeColor="accent1" w:themeShade="BF"/>
      <w:szCs w:val="20"/>
    </w:rPr>
  </w:style>
  <w:style w:type="character" w:customStyle="1" w:styleId="default">
    <w:name w:val="default"/>
    <w:rsid w:val="00D60890"/>
    <w:rPr>
      <w:rFonts w:ascii="Times New Roman" w:hAnsi="Times New Roman" w:cs="Times New Roman"/>
      <w:sz w:val="20"/>
      <w:szCs w:val="26"/>
    </w:rPr>
  </w:style>
  <w:style w:type="paragraph" w:customStyle="1" w:styleId="footnote">
    <w:name w:val="footnote"/>
    <w:basedOn w:val="Normal"/>
    <w:rsid w:val="00D60890"/>
    <w:pPr>
      <w:widowControl w:val="0"/>
      <w:suppressAutoHyphens/>
      <w:autoSpaceDE w:val="0"/>
      <w:autoSpaceDN w:val="0"/>
      <w:spacing w:line="240" w:lineRule="auto"/>
      <w:ind w:left="2835"/>
    </w:pPr>
    <w:rPr>
      <w:rFonts w:eastAsia="Times New Roman" w:cs="FrankRuehl"/>
      <w:noProof/>
      <w:sz w:val="22"/>
      <w:szCs w:val="22"/>
      <w:lang w:eastAsia="he-IL"/>
    </w:rPr>
  </w:style>
  <w:style w:type="paragraph" w:customStyle="1" w:styleId="Ruller4">
    <w:name w:val="Ruller4"/>
    <w:basedOn w:val="Normal"/>
    <w:link w:val="Ruller40"/>
    <w:rsid w:val="00D60890"/>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character" w:customStyle="1" w:styleId="Ruller40">
    <w:name w:val="Ruller4 תו"/>
    <w:link w:val="Ruller4"/>
    <w:locked/>
    <w:rsid w:val="00D60890"/>
    <w:rPr>
      <w:rFonts w:ascii="Arial TUR" w:eastAsia="Times New Roman" w:hAnsi="Arial TUR" w:cs="FrankRuehl"/>
      <w:spacing w:val="10"/>
      <w:sz w:val="22"/>
      <w:szCs w:val="28"/>
    </w:rPr>
  </w:style>
  <w:style w:type="paragraph" w:customStyle="1" w:styleId="ruller400">
    <w:name w:val="ruller40"/>
    <w:basedOn w:val="Normal"/>
    <w:rsid w:val="00D60890"/>
    <w:pPr>
      <w:overflowPunct w:val="0"/>
      <w:autoSpaceDE w:val="0"/>
      <w:autoSpaceDN w:val="0"/>
      <w:spacing w:line="360" w:lineRule="auto"/>
    </w:pPr>
    <w:rPr>
      <w:rFonts w:ascii="Arial TUR" w:eastAsia="Times New Roman" w:hAnsi="Arial TUR" w:cs="Arial TUR"/>
      <w:spacing w:val="10"/>
      <w:sz w:val="22"/>
      <w:szCs w:val="22"/>
    </w:rPr>
  </w:style>
  <w:style w:type="paragraph" w:customStyle="1" w:styleId="ruller50">
    <w:name w:val="ruller50"/>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big-header">
    <w:name w:val="big-header"/>
    <w:basedOn w:val="Normal"/>
    <w:rsid w:val="00D6089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Times New Roman"/>
      <w:noProof/>
      <w:szCs w:val="32"/>
      <w:lang w:eastAsia="he-IL"/>
    </w:rPr>
  </w:style>
  <w:style w:type="paragraph" w:customStyle="1" w:styleId="P00">
    <w:name w:val="P00"/>
    <w:rsid w:val="00D6089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big-number">
    <w:name w:val="big-number"/>
    <w:rsid w:val="00D60890"/>
    <w:rPr>
      <w:rFonts w:ascii="Times New Roman" w:hAnsi="Times New Roman" w:cs="Times New Roman"/>
      <w:sz w:val="32"/>
      <w:szCs w:val="32"/>
    </w:rPr>
  </w:style>
  <w:style w:type="paragraph" w:customStyle="1" w:styleId="P22">
    <w:name w:val="P22"/>
    <w:basedOn w:val="P00"/>
    <w:rsid w:val="00D60890"/>
    <w:pPr>
      <w:tabs>
        <w:tab w:val="clear" w:pos="624"/>
        <w:tab w:val="clear" w:pos="1021"/>
      </w:tabs>
      <w:ind w:right="1021"/>
    </w:pPr>
  </w:style>
  <w:style w:type="paragraph" w:customStyle="1" w:styleId="page">
    <w:name w:val="page"/>
    <w:rsid w:val="00D60890"/>
    <w:pPr>
      <w:widowControl w:val="0"/>
      <w:autoSpaceDE w:val="0"/>
      <w:autoSpaceDN w:val="0"/>
      <w:bidi/>
      <w:spacing w:after="0" w:line="240" w:lineRule="auto"/>
      <w:jc w:val="left"/>
    </w:pPr>
    <w:rPr>
      <w:rFonts w:eastAsia="Times New Roman" w:cs="Times New Roman"/>
      <w:noProof/>
      <w:position w:val="4"/>
      <w:szCs w:val="22"/>
      <w:lang w:eastAsia="he-IL"/>
    </w:rPr>
  </w:style>
  <w:style w:type="paragraph" w:customStyle="1" w:styleId="BodyRuller">
    <w:name w:val="Body Ruller"/>
    <w:basedOn w:val="Normal"/>
    <w:rsid w:val="00D60890"/>
    <w:pPr>
      <w:overflowPunct w:val="0"/>
      <w:autoSpaceDE w:val="0"/>
      <w:autoSpaceDN w:val="0"/>
      <w:adjustRightInd w:val="0"/>
      <w:spacing w:line="240" w:lineRule="auto"/>
      <w:jc w:val="left"/>
    </w:pPr>
    <w:rPr>
      <w:rFonts w:eastAsia="Times New Roman"/>
      <w:sz w:val="22"/>
      <w:szCs w:val="28"/>
    </w:rPr>
  </w:style>
  <w:style w:type="paragraph" w:customStyle="1" w:styleId="ruller5">
    <w:name w:val="ruller5"/>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11">
    <w:name w:val="פיסקת רשימה1"/>
    <w:basedOn w:val="Normal"/>
    <w:rsid w:val="00D60890"/>
    <w:pPr>
      <w:spacing w:line="240" w:lineRule="auto"/>
      <w:ind w:left="720"/>
      <w:contextualSpacing/>
      <w:jc w:val="left"/>
    </w:pPr>
    <w:rPr>
      <w:rFonts w:eastAsia="Times New Roman"/>
      <w:noProof/>
      <w:sz w:val="24"/>
    </w:rPr>
  </w:style>
  <w:style w:type="paragraph" w:styleId="EndnoteText">
    <w:name w:val="endnote text"/>
    <w:basedOn w:val="Normal"/>
    <w:link w:val="EndnoteTextChar"/>
    <w:uiPriority w:val="99"/>
    <w:semiHidden/>
    <w:unhideWhenUsed/>
    <w:rsid w:val="00D60890"/>
    <w:pPr>
      <w:spacing w:line="240" w:lineRule="auto"/>
    </w:pPr>
    <w:rPr>
      <w:szCs w:val="20"/>
    </w:rPr>
  </w:style>
  <w:style w:type="character" w:customStyle="1" w:styleId="EndnoteTextChar">
    <w:name w:val="Endnote Text Char"/>
    <w:basedOn w:val="DefaultParagraphFont"/>
    <w:link w:val="EndnoteText"/>
    <w:uiPriority w:val="99"/>
    <w:semiHidden/>
    <w:rsid w:val="00D60890"/>
    <w:rPr>
      <w:szCs w:val="20"/>
    </w:rPr>
  </w:style>
  <w:style w:type="paragraph" w:customStyle="1" w:styleId="P11">
    <w:name w:val="P11"/>
    <w:basedOn w:val="P00"/>
    <w:rsid w:val="00D60890"/>
    <w:pPr>
      <w:tabs>
        <w:tab w:val="clear" w:pos="624"/>
      </w:tabs>
      <w:ind w:right="624"/>
    </w:pPr>
  </w:style>
  <w:style w:type="character" w:customStyle="1" w:styleId="Bodytext2">
    <w:name w:val="Body text (2)_"/>
    <w:basedOn w:val="DefaultParagraphFont"/>
    <w:link w:val="Bodytext20"/>
    <w:rsid w:val="00D60890"/>
    <w:rPr>
      <w:rFonts w:ascii="David" w:eastAsia="David" w:hAnsi="David"/>
      <w:sz w:val="32"/>
      <w:szCs w:val="32"/>
      <w:shd w:val="clear" w:color="auto" w:fill="FFFFFF"/>
    </w:rPr>
  </w:style>
  <w:style w:type="paragraph" w:customStyle="1" w:styleId="Bodytext20">
    <w:name w:val="Body text (2)"/>
    <w:basedOn w:val="Normal"/>
    <w:link w:val="Bodytext2"/>
    <w:rsid w:val="00D60890"/>
    <w:pPr>
      <w:widowControl w:val="0"/>
      <w:shd w:val="clear" w:color="auto" w:fill="FFFFFF"/>
      <w:spacing w:before="540" w:after="180" w:line="480" w:lineRule="exact"/>
    </w:pPr>
    <w:rPr>
      <w:rFonts w:ascii="David" w:eastAsia="David" w:hAnsi="David"/>
      <w:sz w:val="32"/>
      <w:szCs w:val="32"/>
    </w:rPr>
  </w:style>
  <w:style w:type="character" w:customStyle="1" w:styleId="Heading20">
    <w:name w:val="Heading #2_"/>
    <w:basedOn w:val="DefaultParagraphFont"/>
    <w:rsid w:val="00D60890"/>
    <w:rPr>
      <w:rFonts w:ascii="David" w:eastAsia="David" w:hAnsi="David" w:cs="David"/>
      <w:b/>
      <w:bCs/>
      <w:i w:val="0"/>
      <w:iCs w:val="0"/>
      <w:smallCaps w:val="0"/>
      <w:strike w:val="0"/>
      <w:sz w:val="32"/>
      <w:szCs w:val="32"/>
      <w:u w:val="none"/>
    </w:rPr>
  </w:style>
  <w:style w:type="character" w:customStyle="1" w:styleId="Heading21">
    <w:name w:val="Heading #2"/>
    <w:basedOn w:val="Heading20"/>
    <w:rsid w:val="00D60890"/>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D60890"/>
    <w:rPr>
      <w:rFonts w:ascii="David" w:eastAsia="David" w:hAnsi="David"/>
      <w:b/>
      <w:bCs/>
      <w:sz w:val="21"/>
      <w:szCs w:val="21"/>
      <w:shd w:val="clear" w:color="auto" w:fill="FFFFFF"/>
    </w:rPr>
  </w:style>
  <w:style w:type="paragraph" w:customStyle="1" w:styleId="Heading51">
    <w:name w:val="Heading #5"/>
    <w:basedOn w:val="Normal"/>
    <w:link w:val="Heading50"/>
    <w:rsid w:val="00D60890"/>
    <w:pPr>
      <w:widowControl w:val="0"/>
      <w:shd w:val="clear" w:color="auto" w:fill="FFFFFF"/>
      <w:spacing w:after="420" w:line="0" w:lineRule="atLeast"/>
      <w:jc w:val="center"/>
      <w:outlineLvl w:val="4"/>
    </w:pPr>
    <w:rPr>
      <w:rFonts w:ascii="David" w:eastAsia="David" w:hAnsi="David"/>
      <w:b/>
      <w:bCs/>
      <w:sz w:val="21"/>
      <w:szCs w:val="21"/>
    </w:rPr>
  </w:style>
  <w:style w:type="paragraph" w:styleId="Caption">
    <w:name w:val="caption"/>
    <w:basedOn w:val="Normal"/>
    <w:next w:val="Normal"/>
    <w:link w:val="CaptionChar"/>
    <w:uiPriority w:val="35"/>
    <w:qFormat/>
    <w:rsid w:val="00D60890"/>
    <w:pPr>
      <w:spacing w:before="120" w:after="60" w:line="300" w:lineRule="exact"/>
      <w:ind w:left="28"/>
    </w:pPr>
    <w:rPr>
      <w:rFonts w:ascii="Arial" w:eastAsia="Times New Roman" w:hAnsi="Arial" w:cs="Times New Roman"/>
      <w:b/>
      <w:bCs/>
      <w:szCs w:val="20"/>
    </w:rPr>
  </w:style>
  <w:style w:type="character" w:customStyle="1" w:styleId="CaptionChar">
    <w:name w:val="Caption Char"/>
    <w:link w:val="Caption"/>
    <w:uiPriority w:val="35"/>
    <w:rsid w:val="00D60890"/>
    <w:rPr>
      <w:rFonts w:ascii="Arial" w:eastAsia="Times New Roman" w:hAnsi="Arial" w:cs="Times New Roman"/>
      <w:b/>
      <w:bCs/>
      <w:szCs w:val="20"/>
    </w:rPr>
  </w:style>
  <w:style w:type="character" w:customStyle="1" w:styleId="Footnote0">
    <w:name w:val="Footnote_"/>
    <w:basedOn w:val="DefaultParagraphFont"/>
    <w:rsid w:val="00D60890"/>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D60890"/>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D60890"/>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D60890"/>
    <w:rPr>
      <w:rFonts w:ascii="Tahoma" w:eastAsia="Tahoma" w:hAnsi="Tahoma" w:cs="Tahoma"/>
      <w:b/>
      <w:bCs/>
      <w:sz w:val="19"/>
      <w:szCs w:val="19"/>
      <w:shd w:val="clear" w:color="auto" w:fill="FFFFFF"/>
    </w:rPr>
  </w:style>
  <w:style w:type="paragraph" w:customStyle="1" w:styleId="Bodytext70">
    <w:name w:val="Body text (7)"/>
    <w:basedOn w:val="Normal"/>
    <w:link w:val="Bodytext7"/>
    <w:rsid w:val="00D60890"/>
    <w:pPr>
      <w:widowControl w:val="0"/>
      <w:shd w:val="clear" w:color="auto" w:fill="FFFFFF"/>
      <w:spacing w:before="180" w:after="180" w:line="355" w:lineRule="exact"/>
    </w:pPr>
    <w:rPr>
      <w:rFonts w:ascii="Tahoma" w:eastAsia="Tahoma" w:hAnsi="Tahoma" w:cs="Tahoma"/>
      <w:b/>
      <w:bCs/>
      <w:sz w:val="19"/>
      <w:szCs w:val="19"/>
    </w:rPr>
  </w:style>
  <w:style w:type="character" w:customStyle="1" w:styleId="Bodytext2Bold">
    <w:name w:val="Body text (2) + Bold"/>
    <w:basedOn w:val="Bodytext2"/>
    <w:rsid w:val="00D60890"/>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D60890"/>
    <w:pPr>
      <w:widowControl w:val="0"/>
      <w:autoSpaceDE w:val="0"/>
      <w:autoSpaceDN w:val="0"/>
      <w:adjustRightInd w:val="0"/>
      <w:snapToGrid w:val="0"/>
      <w:spacing w:line="360" w:lineRule="auto"/>
      <w:ind w:firstLine="340"/>
    </w:pPr>
    <w:rPr>
      <w:rFonts w:ascii="Arial" w:eastAsia="Arial Unicode MS" w:hAnsi="Arial"/>
      <w:color w:val="000000"/>
      <w:szCs w:val="26"/>
      <w:lang w:eastAsia="ja-JP"/>
    </w:rPr>
  </w:style>
  <w:style w:type="paragraph" w:styleId="Subtitle">
    <w:name w:val="Subtitle"/>
    <w:basedOn w:val="Normal"/>
    <w:next w:val="Normal"/>
    <w:link w:val="SubtitleChar"/>
    <w:uiPriority w:val="11"/>
    <w:qFormat/>
    <w:rsid w:val="00D60890"/>
    <w:pPr>
      <w:spacing w:before="240" w:line="240" w:lineRule="auto"/>
      <w:jc w:val="left"/>
    </w:pPr>
    <w:rPr>
      <w:rFonts w:ascii="Tahoma" w:eastAsia="Times New Roman" w:hAnsi="Tahoma" w:cs="Arial"/>
      <w:caps/>
      <w:color w:val="595959"/>
      <w:spacing w:val="10"/>
      <w:sz w:val="22"/>
      <w:szCs w:val="22"/>
      <w:lang w:eastAsia="he-IL" w:bidi="ar-SA"/>
    </w:rPr>
  </w:style>
  <w:style w:type="character" w:customStyle="1" w:styleId="SubtitleChar">
    <w:name w:val="Subtitle Char"/>
    <w:basedOn w:val="DefaultParagraphFont"/>
    <w:link w:val="Subtitle"/>
    <w:uiPriority w:val="11"/>
    <w:rsid w:val="00D60890"/>
    <w:rPr>
      <w:rFonts w:ascii="Tahoma" w:eastAsia="Times New Roman" w:hAnsi="Tahoma" w:cs="Arial"/>
      <w:caps/>
      <w:color w:val="595959"/>
      <w:spacing w:val="10"/>
      <w:sz w:val="22"/>
      <w:szCs w:val="22"/>
      <w:lang w:eastAsia="he-IL" w:bidi="ar-SA"/>
    </w:rPr>
  </w:style>
  <w:style w:type="paragraph" w:styleId="TOCHeading">
    <w:name w:val="TOC Heading"/>
    <w:basedOn w:val="Heading1"/>
    <w:next w:val="Normal"/>
    <w:uiPriority w:val="39"/>
    <w:unhideWhenUsed/>
    <w:qFormat/>
    <w:rsid w:val="00D60890"/>
    <w:pPr>
      <w:spacing w:before="480" w:line="276" w:lineRule="auto"/>
      <w:jc w:val="left"/>
      <w:outlineLvl w:val="9"/>
    </w:pPr>
    <w:rPr>
      <w:rFonts w:asciiTheme="majorHAnsi" w:hAnsiTheme="majorHAnsi" w:cstheme="majorBidi"/>
      <w:b/>
      <w:color w:val="365F91" w:themeColor="accent1" w:themeShade="BF"/>
      <w:sz w:val="28"/>
      <w:szCs w:val="28"/>
      <w:u w:val="none"/>
      <w:rtl/>
      <w:cs/>
    </w:rPr>
  </w:style>
  <w:style w:type="character" w:customStyle="1" w:styleId="apple-converted-space">
    <w:name w:val="apple-converted-space"/>
    <w:basedOn w:val="DefaultParagraphFont"/>
    <w:rsid w:val="00D60890"/>
  </w:style>
  <w:style w:type="character" w:customStyle="1" w:styleId="Bodytext5">
    <w:name w:val="Body text (5)_"/>
    <w:basedOn w:val="DefaultParagraphFont"/>
    <w:rsid w:val="00D60890"/>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D60890"/>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styleId="Strong">
    <w:name w:val="Strong"/>
    <w:basedOn w:val="DefaultParagraphFont"/>
    <w:uiPriority w:val="22"/>
    <w:qFormat/>
    <w:rsid w:val="00D60890"/>
    <w:rPr>
      <w:b/>
      <w:bCs/>
    </w:rPr>
  </w:style>
  <w:style w:type="character" w:customStyle="1" w:styleId="Bodytext2TimesNewRoman">
    <w:name w:val="Body text (2) + Times New Roman"/>
    <w:aliases w:val="12 pt,Bold,Header or footer + 11 pt,Header or footer + 6.5 pt"/>
    <w:basedOn w:val="Bodytext2"/>
    <w:rsid w:val="00D6089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D60890"/>
    <w:pPr>
      <w:widowControl w:val="0"/>
      <w:autoSpaceDE w:val="0"/>
      <w:autoSpaceDN w:val="0"/>
      <w:adjustRightInd w:val="0"/>
      <w:spacing w:before="102" w:line="204" w:lineRule="atLeast"/>
      <w:jc w:val="left"/>
      <w:textAlignment w:val="center"/>
    </w:pPr>
    <w:rPr>
      <w:rFonts w:ascii="Hadasa Roso SL" w:eastAsia="MS Mincho" w:hAnsi="Hadasa Roso SL"/>
      <w:color w:val="000000"/>
      <w:spacing w:val="1"/>
      <w:sz w:val="26"/>
      <w:szCs w:val="26"/>
      <w:lang w:eastAsia="ja-JP"/>
    </w:rPr>
  </w:style>
  <w:style w:type="paragraph" w:customStyle="1" w:styleId="HNormal">
    <w:name w:val="HNormal"/>
    <w:rsid w:val="00D60890"/>
    <w:pPr>
      <w:bidi/>
      <w:spacing w:after="120" w:line="240" w:lineRule="auto"/>
    </w:pPr>
    <w:rPr>
      <w:rFonts w:eastAsia="Times New Roman"/>
      <w:noProof/>
      <w:lang w:eastAsia="he-IL"/>
    </w:rPr>
  </w:style>
  <w:style w:type="paragraph" w:customStyle="1" w:styleId="KOT2">
    <w:name w:val="KOT2"/>
    <w:basedOn w:val="Normal"/>
    <w:rsid w:val="00D60890"/>
    <w:pPr>
      <w:keepNext/>
      <w:spacing w:after="360" w:line="360" w:lineRule="exact"/>
      <w:jc w:val="center"/>
    </w:pPr>
    <w:rPr>
      <w:rFonts w:eastAsia="Times New Roman"/>
      <w:b/>
      <w:bCs/>
      <w:sz w:val="32"/>
      <w:szCs w:val="32"/>
      <w:lang w:eastAsia="he-IL"/>
    </w:rPr>
  </w:style>
  <w:style w:type="paragraph" w:customStyle="1" w:styleId="table1">
    <w:name w:val="table1"/>
    <w:basedOn w:val="HNormal"/>
    <w:next w:val="HNormal"/>
    <w:rsid w:val="00D60890"/>
    <w:pPr>
      <w:spacing w:line="360" w:lineRule="auto"/>
      <w:ind w:left="1152"/>
    </w:pPr>
    <w:rPr>
      <w:b/>
      <w:bCs/>
      <w:u w:val="single"/>
    </w:rPr>
  </w:style>
  <w:style w:type="character" w:customStyle="1" w:styleId="Headerorfooter">
    <w:name w:val="Header or footer_"/>
    <w:basedOn w:val="DefaultParagraphFont"/>
    <w:link w:val="Headerorfooter1"/>
    <w:rsid w:val="00D60890"/>
    <w:rPr>
      <w:rFonts w:ascii="David"/>
      <w:sz w:val="24"/>
      <w:shd w:val="clear" w:color="auto" w:fill="FFFFFF"/>
    </w:rPr>
  </w:style>
  <w:style w:type="paragraph" w:customStyle="1" w:styleId="Headerorfooter1">
    <w:name w:val="Header or footer1"/>
    <w:basedOn w:val="Normal"/>
    <w:link w:val="Headerorfooter"/>
    <w:rsid w:val="00D60890"/>
    <w:pPr>
      <w:widowControl w:val="0"/>
      <w:shd w:val="clear" w:color="auto" w:fill="FFFFFF"/>
      <w:bidi w:val="0"/>
      <w:spacing w:line="240" w:lineRule="atLeast"/>
    </w:pPr>
    <w:rPr>
      <w:rFonts w:ascii="David"/>
      <w:sz w:val="24"/>
    </w:rPr>
  </w:style>
  <w:style w:type="character" w:customStyle="1" w:styleId="Headerorfooter0">
    <w:name w:val="Header or footer"/>
    <w:basedOn w:val="Headerorfooter"/>
    <w:uiPriority w:val="99"/>
    <w:rsid w:val="00D60890"/>
    <w:rPr>
      <w:rFonts w:ascii="David"/>
      <w:sz w:val="24"/>
      <w:shd w:val="clear" w:color="auto" w:fill="FFFFFF"/>
    </w:rPr>
  </w:style>
  <w:style w:type="paragraph" w:customStyle="1" w:styleId="Bodytext21">
    <w:name w:val="Body text (2)1"/>
    <w:basedOn w:val="Normal"/>
    <w:rsid w:val="00D60890"/>
    <w:pPr>
      <w:widowControl w:val="0"/>
      <w:shd w:val="clear" w:color="auto" w:fill="FFFFFF"/>
      <w:spacing w:line="240" w:lineRule="atLeast"/>
      <w:ind w:hanging="540"/>
    </w:pPr>
    <w:rPr>
      <w:rFonts w:ascii="David" w:eastAsia="Arial Unicode MS" w:hAnsi="Arial Unicode MS"/>
      <w:sz w:val="24"/>
    </w:rPr>
  </w:style>
  <w:style w:type="paragraph" w:customStyle="1" w:styleId="KOT5">
    <w:name w:val="KOT5"/>
    <w:basedOn w:val="Normal"/>
    <w:rsid w:val="00D60890"/>
    <w:pPr>
      <w:keepNext/>
      <w:spacing w:after="120" w:line="260" w:lineRule="exact"/>
      <w:jc w:val="left"/>
    </w:pPr>
    <w:rPr>
      <w:rFonts w:eastAsia="Times New Roman"/>
      <w:b/>
      <w:bCs/>
      <w:sz w:val="22"/>
      <w:szCs w:val="22"/>
    </w:rPr>
  </w:style>
  <w:style w:type="character" w:customStyle="1" w:styleId="Bodytext9">
    <w:name w:val="Body text (9)_"/>
    <w:basedOn w:val="DefaultParagraphFont"/>
    <w:link w:val="Bodytext90"/>
    <w:rsid w:val="00D60890"/>
    <w:rPr>
      <w:rFonts w:eastAsia="Times New Roman" w:cs="Times New Roman"/>
      <w:i/>
      <w:iCs/>
      <w:sz w:val="18"/>
      <w:szCs w:val="18"/>
      <w:shd w:val="clear" w:color="auto" w:fill="FFFFFF"/>
    </w:rPr>
  </w:style>
  <w:style w:type="paragraph" w:customStyle="1" w:styleId="Bodytext90">
    <w:name w:val="Body text (9)"/>
    <w:basedOn w:val="Normal"/>
    <w:link w:val="Bodytext9"/>
    <w:rsid w:val="00D60890"/>
    <w:pPr>
      <w:widowControl w:val="0"/>
      <w:shd w:val="clear" w:color="auto" w:fill="FFFFFF"/>
      <w:spacing w:after="480" w:line="240" w:lineRule="exact"/>
      <w:jc w:val="left"/>
    </w:pPr>
    <w:rPr>
      <w:rFonts w:eastAsia="Times New Roman" w:cs="Times New Roman"/>
      <w:i/>
      <w:iCs/>
      <w:sz w:val="18"/>
      <w:szCs w:val="18"/>
    </w:rPr>
  </w:style>
  <w:style w:type="paragraph" w:customStyle="1" w:styleId="Bodytext28">
    <w:name w:val="Body text (2)_8"/>
    <w:basedOn w:val="Normal"/>
    <w:rsid w:val="00D60890"/>
    <w:pPr>
      <w:widowControl w:val="0"/>
      <w:shd w:val="clear" w:color="auto" w:fill="FFFFFF"/>
      <w:spacing w:before="600" w:after="2400" w:line="269" w:lineRule="exact"/>
      <w:ind w:hanging="280"/>
      <w:jc w:val="center"/>
    </w:pPr>
    <w:rPr>
      <w:rFonts w:eastAsia="Times New Roman" w:cs="Times New Roman"/>
      <w:color w:val="000000"/>
      <w:sz w:val="18"/>
      <w:szCs w:val="18"/>
      <w:lang w:val="he-IL" w:eastAsia="he-IL"/>
    </w:rPr>
  </w:style>
  <w:style w:type="character" w:customStyle="1" w:styleId="Bodytext26">
    <w:name w:val="Body text (2)_6"/>
    <w:basedOn w:val="Bodytext2"/>
    <w:rsid w:val="00D608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Bodytext19">
    <w:name w:val="Body text (19)_"/>
    <w:basedOn w:val="DefaultParagraphFont"/>
    <w:link w:val="Bodytext190"/>
    <w:locked/>
    <w:rsid w:val="00D60890"/>
    <w:rPr>
      <w:rFonts w:ascii="Arial" w:eastAsia="Arial" w:hAnsi="Arial" w:cs="Arial"/>
      <w:b/>
      <w:bCs/>
      <w:szCs w:val="20"/>
      <w:shd w:val="clear" w:color="auto" w:fill="FFFFFF"/>
    </w:rPr>
  </w:style>
  <w:style w:type="paragraph" w:customStyle="1" w:styleId="Bodytext190">
    <w:name w:val="Body text (19)_0"/>
    <w:basedOn w:val="Normal"/>
    <w:link w:val="Bodytext19"/>
    <w:rsid w:val="00D60890"/>
    <w:pPr>
      <w:widowControl w:val="0"/>
      <w:shd w:val="clear" w:color="auto" w:fill="FFFFFF"/>
      <w:spacing w:line="0" w:lineRule="atLeast"/>
      <w:jc w:val="left"/>
    </w:pPr>
    <w:rPr>
      <w:rFonts w:ascii="Arial" w:eastAsia="Arial" w:hAnsi="Arial" w:cs="Arial"/>
      <w:b/>
      <w:bCs/>
      <w:szCs w:val="20"/>
    </w:rPr>
  </w:style>
  <w:style w:type="character" w:customStyle="1" w:styleId="Bodytext191">
    <w:name w:val="Body text (19)"/>
    <w:basedOn w:val="Bodytext19"/>
    <w:rsid w:val="00D60890"/>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
    <w:rsid w:val="00D60890"/>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D60890"/>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D60890"/>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paragraph" w:styleId="BodyTextIndent3">
    <w:name w:val="Body Text Indent 3"/>
    <w:basedOn w:val="Normal"/>
    <w:link w:val="BodyTextIndent3Char"/>
    <w:semiHidden/>
    <w:rsid w:val="00D60890"/>
    <w:pPr>
      <w:widowControl w:val="0"/>
      <w:ind w:left="567"/>
    </w:pPr>
    <w:rPr>
      <w:rFonts w:eastAsia="Times New Roman"/>
      <w:sz w:val="24"/>
      <w:lang w:eastAsia="he-IL"/>
    </w:rPr>
  </w:style>
  <w:style w:type="character" w:customStyle="1" w:styleId="BodyTextIndent3Char">
    <w:name w:val="Body Text Indent 3 Char"/>
    <w:basedOn w:val="DefaultParagraphFont"/>
    <w:link w:val="BodyTextIndent3"/>
    <w:semiHidden/>
    <w:rsid w:val="00D60890"/>
    <w:rPr>
      <w:rFonts w:eastAsia="Times New Roman"/>
      <w:sz w:val="24"/>
      <w:lang w:eastAsia="he-IL"/>
    </w:rPr>
  </w:style>
  <w:style w:type="character" w:customStyle="1" w:styleId="Bodytext4">
    <w:name w:val="Body text (4)"/>
    <w:basedOn w:val="DefaultParagraphFont"/>
    <w:rsid w:val="00D60890"/>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D60890"/>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
    <w:rsid w:val="00D6089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D60890"/>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D60890"/>
    <w:pPr>
      <w:widowControl w:val="0"/>
      <w:shd w:val="clear" w:color="auto" w:fill="FFFFFF"/>
      <w:spacing w:before="660" w:after="300" w:line="350" w:lineRule="exact"/>
      <w:ind w:hanging="1720"/>
    </w:pPr>
    <w:rPr>
      <w:rFonts w:ascii="David" w:eastAsia="David" w:hAnsi="David"/>
      <w:color w:val="000000"/>
      <w:sz w:val="22"/>
      <w:szCs w:val="22"/>
      <w:lang w:val="he-IL" w:eastAsia="he-IL"/>
    </w:rPr>
  </w:style>
  <w:style w:type="paragraph" w:customStyle="1" w:styleId="40">
    <w:name w:val="סגנון4"/>
    <w:basedOn w:val="Heading3"/>
    <w:rsid w:val="00D60890"/>
    <w:pPr>
      <w:keepLines w:val="0"/>
      <w:tabs>
        <w:tab w:val="num" w:pos="1440"/>
      </w:tabs>
      <w:spacing w:after="60" w:line="360" w:lineRule="auto"/>
      <w:ind w:left="1224" w:hanging="504"/>
      <w:jc w:val="left"/>
    </w:pPr>
    <w:rPr>
      <w:rFonts w:ascii="Arial" w:eastAsia="Times New Roman" w:hAnsi="Arial" w:cs="Arial"/>
      <w:i/>
      <w:spacing w:val="2"/>
      <w:kern w:val="28"/>
      <w:sz w:val="24"/>
      <w:szCs w:val="24"/>
      <w:u w:val="none"/>
    </w:rPr>
  </w:style>
  <w:style w:type="paragraph" w:styleId="List">
    <w:name w:val="List"/>
    <w:basedOn w:val="Normal"/>
    <w:rsid w:val="00D60890"/>
    <w:pPr>
      <w:autoSpaceDE w:val="0"/>
      <w:autoSpaceDN w:val="0"/>
      <w:spacing w:line="240" w:lineRule="auto"/>
      <w:ind w:right="283" w:hanging="283"/>
      <w:jc w:val="left"/>
    </w:pPr>
    <w:rPr>
      <w:rFonts w:eastAsia="Times New Roman" w:cs="Times New Roman"/>
      <w:sz w:val="24"/>
    </w:rPr>
  </w:style>
  <w:style w:type="paragraph" w:styleId="TOC4">
    <w:name w:val="toc 4"/>
    <w:basedOn w:val="Normal"/>
    <w:next w:val="Normal"/>
    <w:autoRedefine/>
    <w:uiPriority w:val="39"/>
    <w:unhideWhenUsed/>
    <w:rsid w:val="00D60890"/>
    <w:pPr>
      <w:tabs>
        <w:tab w:val="right" w:leader="dot" w:pos="8069"/>
      </w:tabs>
      <w:spacing w:after="100" w:line="360" w:lineRule="auto"/>
      <w:ind w:left="600"/>
    </w:pPr>
    <w:rPr>
      <w:noProof/>
    </w:rPr>
  </w:style>
  <w:style w:type="character" w:customStyle="1" w:styleId="Bodytext3">
    <w:name w:val="Body text (3)_"/>
    <w:basedOn w:val="DefaultParagraphFont"/>
    <w:link w:val="Bodytext30"/>
    <w:rsid w:val="00D60890"/>
    <w:rPr>
      <w:rFonts w:ascii="David" w:eastAsia="David" w:hAnsi="David"/>
      <w:b/>
      <w:bCs/>
      <w:shd w:val="clear" w:color="auto" w:fill="FFFFFF"/>
    </w:rPr>
  </w:style>
  <w:style w:type="paragraph" w:customStyle="1" w:styleId="Bodytext30">
    <w:name w:val="Body text (3)"/>
    <w:basedOn w:val="Normal"/>
    <w:link w:val="Bodytext3"/>
    <w:rsid w:val="00D60890"/>
    <w:pPr>
      <w:widowControl w:val="0"/>
      <w:shd w:val="clear" w:color="auto" w:fill="FFFFFF"/>
      <w:spacing w:after="300" w:line="360" w:lineRule="exact"/>
      <w:jc w:val="left"/>
    </w:pPr>
    <w:rPr>
      <w:rFonts w:ascii="David" w:eastAsia="David" w:hAnsi="David"/>
      <w:b/>
      <w:bCs/>
    </w:rPr>
  </w:style>
  <w:style w:type="character" w:customStyle="1" w:styleId="Bodytext2Arial1">
    <w:name w:val="Body text (2) + Arial_1"/>
    <w:aliases w:val="10 pt_0"/>
    <w:basedOn w:val="Bodytext2"/>
    <w:rsid w:val="00D60890"/>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D60890"/>
    <w:rPr>
      <w:rFonts w:ascii="Arial" w:eastAsia="Arial" w:hAnsi="Arial" w:cs="Arial"/>
      <w:sz w:val="11"/>
      <w:szCs w:val="11"/>
      <w:shd w:val="clear" w:color="auto" w:fill="FFFFFF"/>
      <w:lang w:bidi="en-US"/>
    </w:rPr>
  </w:style>
  <w:style w:type="paragraph" w:customStyle="1" w:styleId="Picturecaption">
    <w:name w:val="Picture caption"/>
    <w:basedOn w:val="Normal"/>
    <w:link w:val="PicturecaptionExact"/>
    <w:rsid w:val="00D60890"/>
    <w:pPr>
      <w:widowControl w:val="0"/>
      <w:shd w:val="clear" w:color="auto" w:fill="FFFFFF"/>
      <w:bidi w:val="0"/>
      <w:spacing w:line="0" w:lineRule="atLeast"/>
      <w:jc w:val="left"/>
    </w:pPr>
    <w:rPr>
      <w:rFonts w:ascii="Arial" w:eastAsia="Arial" w:hAnsi="Arial" w:cs="Arial"/>
      <w:sz w:val="11"/>
      <w:szCs w:val="11"/>
      <w:lang w:bidi="en-US"/>
    </w:rPr>
  </w:style>
  <w:style w:type="character" w:customStyle="1" w:styleId="PicturecaptionExact0">
    <w:name w:val="Picture caption Exact_0"/>
    <w:basedOn w:val="Picturecaption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Picturecaption6Exact">
    <w:name w:val="Picture caption (6) Exact"/>
    <w:basedOn w:val="DefaultParagraphFont"/>
    <w:link w:val="Picturecaption6"/>
    <w:rsid w:val="00D60890"/>
    <w:rPr>
      <w:rFonts w:ascii="Arial" w:eastAsia="Arial" w:hAnsi="Arial" w:cs="Arial"/>
      <w:b/>
      <w:bCs/>
      <w:sz w:val="18"/>
      <w:szCs w:val="18"/>
      <w:shd w:val="clear" w:color="auto" w:fill="FFFFFF"/>
    </w:rPr>
  </w:style>
  <w:style w:type="paragraph" w:customStyle="1" w:styleId="Picturecaption6">
    <w:name w:val="Picture caption (6)"/>
    <w:basedOn w:val="Normal"/>
    <w:link w:val="Picturecaption6Exact"/>
    <w:rsid w:val="00D60890"/>
    <w:pPr>
      <w:widowControl w:val="0"/>
      <w:shd w:val="clear" w:color="auto" w:fill="FFFFFF"/>
      <w:spacing w:line="0" w:lineRule="atLeast"/>
      <w:jc w:val="left"/>
    </w:pPr>
    <w:rPr>
      <w:rFonts w:ascii="Arial" w:eastAsia="Arial" w:hAnsi="Arial" w:cs="Arial"/>
      <w:b/>
      <w:bCs/>
      <w:sz w:val="18"/>
      <w:szCs w:val="18"/>
    </w:rPr>
  </w:style>
  <w:style w:type="character" w:customStyle="1" w:styleId="Picturecaption6Exact0">
    <w:name w:val="Picture caption (6) Exact_0"/>
    <w:basedOn w:val="Picturecaption6Exact"/>
    <w:rsid w:val="00D60890"/>
    <w:rPr>
      <w:rFonts w:ascii="Arial" w:eastAsia="Arial" w:hAnsi="Arial" w:cs="Arial"/>
      <w:b/>
      <w:bCs/>
      <w:color w:val="000000"/>
      <w:spacing w:val="0"/>
      <w:w w:val="100"/>
      <w:position w:val="0"/>
      <w:sz w:val="18"/>
      <w:szCs w:val="18"/>
      <w:shd w:val="clear" w:color="auto" w:fill="FFFFFF"/>
      <w:lang w:val="he-IL" w:eastAsia="he-IL" w:bidi="he-IL"/>
    </w:rPr>
  </w:style>
  <w:style w:type="character" w:customStyle="1" w:styleId="Bodytext2Exact0">
    <w:name w:val="Body text (2) Exact_0"/>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D60890"/>
    <w:pPr>
      <w:widowControl w:val="0"/>
      <w:shd w:val="clear" w:color="auto" w:fill="FFFFFF"/>
      <w:spacing w:line="360" w:lineRule="exact"/>
      <w:ind w:hanging="380"/>
      <w:jc w:val="left"/>
    </w:pPr>
    <w:rPr>
      <w:rFonts w:ascii="David" w:eastAsia="David" w:hAnsi="David"/>
      <w:color w:val="000000"/>
      <w:sz w:val="24"/>
      <w:lang w:val="he-IL" w:eastAsia="he-IL"/>
    </w:rPr>
  </w:style>
  <w:style w:type="character" w:customStyle="1" w:styleId="Picturecaption9Exact">
    <w:name w:val="Picture caption (9) Exact"/>
    <w:basedOn w:val="DefaultParagraphFont"/>
    <w:link w:val="Picturecaption9"/>
    <w:rsid w:val="00D60890"/>
    <w:rPr>
      <w:rFonts w:ascii="Arial" w:eastAsia="Arial" w:hAnsi="Arial" w:cs="Arial"/>
      <w:sz w:val="11"/>
      <w:szCs w:val="11"/>
      <w:shd w:val="clear" w:color="auto" w:fill="FFFFFF"/>
      <w:lang w:bidi="en-US"/>
    </w:rPr>
  </w:style>
  <w:style w:type="paragraph" w:customStyle="1" w:styleId="Picturecaption9">
    <w:name w:val="Picture caption (9)"/>
    <w:basedOn w:val="Normal"/>
    <w:link w:val="Picturecaption9Exact"/>
    <w:rsid w:val="00D60890"/>
    <w:pPr>
      <w:widowControl w:val="0"/>
      <w:shd w:val="clear" w:color="auto" w:fill="FFFFFF"/>
      <w:spacing w:line="163" w:lineRule="exact"/>
      <w:jc w:val="left"/>
    </w:pPr>
    <w:rPr>
      <w:rFonts w:ascii="Arial" w:eastAsia="Arial" w:hAnsi="Arial" w:cs="Arial"/>
      <w:sz w:val="11"/>
      <w:szCs w:val="11"/>
      <w:lang w:bidi="en-US"/>
    </w:rPr>
  </w:style>
  <w:style w:type="character" w:customStyle="1" w:styleId="Picturecaption9David">
    <w:name w:val="Picture caption (9) + David"/>
    <w:aliases w:val="7 pt,Bold Exact"/>
    <w:basedOn w:val="Picturecaption9Exact"/>
    <w:rsid w:val="00D60890"/>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D60890"/>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D60890"/>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Bodytext2Spacing2pt">
    <w:name w:val="Body text (2) + Spacing 2 pt"/>
    <w:basedOn w:val="Bodytext2"/>
    <w:rsid w:val="00D60890"/>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D60890"/>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character" w:customStyle="1" w:styleId="Bodytext212pt">
    <w:name w:val="Body text (2) + 12 pt"/>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styleId="NoSpacing">
    <w:name w:val="No Spacing"/>
    <w:uiPriority w:val="1"/>
    <w:qFormat/>
    <w:rsid w:val="00D60890"/>
    <w:pPr>
      <w:bidi/>
      <w:spacing w:after="0" w:line="240" w:lineRule="auto"/>
      <w:ind w:right="113"/>
    </w:pPr>
    <w:rPr>
      <w:rFonts w:ascii="Calibri" w:eastAsia="Calibri" w:hAnsi="Calibri" w:cs="Arial"/>
      <w:szCs w:val="20"/>
    </w:rPr>
  </w:style>
  <w:style w:type="character" w:customStyle="1" w:styleId="nobot">
    <w:name w:val="nobot"/>
    <w:basedOn w:val="DefaultParagraphFont"/>
    <w:rsid w:val="00D60890"/>
  </w:style>
  <w:style w:type="character" w:customStyle="1" w:styleId="unicode">
    <w:name w:val="unicode"/>
    <w:basedOn w:val="DefaultParagraphFont"/>
    <w:rsid w:val="00D60890"/>
  </w:style>
  <w:style w:type="character" w:customStyle="1" w:styleId="audiolinkinfo">
    <w:name w:val="audiolinkinfo"/>
    <w:basedOn w:val="DefaultParagraphFont"/>
    <w:rsid w:val="00D60890"/>
  </w:style>
  <w:style w:type="paragraph" w:styleId="BodyText">
    <w:name w:val="Body Text"/>
    <w:basedOn w:val="Normal"/>
    <w:link w:val="BodyTextChar"/>
    <w:uiPriority w:val="99"/>
    <w:unhideWhenUsed/>
    <w:rsid w:val="00D60890"/>
    <w:pPr>
      <w:spacing w:line="269" w:lineRule="auto"/>
      <w:contextualSpacing/>
    </w:pPr>
    <w:rPr>
      <w:rFonts w:eastAsia="Times New Roman"/>
      <w:b/>
      <w:bCs/>
      <w:sz w:val="24"/>
      <w:lang w:eastAsia="he-IL"/>
    </w:rPr>
  </w:style>
  <w:style w:type="character" w:customStyle="1" w:styleId="BodyTextChar">
    <w:name w:val="Body Text Char"/>
    <w:basedOn w:val="DefaultParagraphFont"/>
    <w:link w:val="BodyText"/>
    <w:uiPriority w:val="99"/>
    <w:rsid w:val="00D60890"/>
    <w:rPr>
      <w:rFonts w:eastAsia="Times New Roman"/>
      <w:b/>
      <w:bCs/>
      <w:sz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chart" Target="charts/chart1.xml"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chart" Target="charts/chart2.xml" /><Relationship Id="rId2" Type="http://schemas.openxmlformats.org/officeDocument/2006/relationships/settings" Target="settings.xml" /><Relationship Id="rId20" Type="http://schemas.openxmlformats.org/officeDocument/2006/relationships/image" Target="media/image12.jpeg" /><Relationship Id="rId21" Type="http://schemas.openxmlformats.org/officeDocument/2006/relationships/image" Target="media/image13.jpeg" /><Relationship Id="rId22" Type="http://schemas.openxmlformats.org/officeDocument/2006/relationships/chart" Target="charts/chart3.xml" /><Relationship Id="rId23" Type="http://schemas.openxmlformats.org/officeDocument/2006/relationships/image" Target="media/image14.jpeg" /><Relationship Id="rId24" Type="http://schemas.openxmlformats.org/officeDocument/2006/relationships/chart" Target="charts/chart4.xml" /><Relationship Id="rId25" Type="http://schemas.openxmlformats.org/officeDocument/2006/relationships/chart" Target="charts/chart5.xml" /><Relationship Id="rId26" Type="http://schemas.openxmlformats.org/officeDocument/2006/relationships/image" Target="media/image15.jpeg" /><Relationship Id="rId27" Type="http://schemas.openxmlformats.org/officeDocument/2006/relationships/image" Target="media/image16.pn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webSettings" Target="webSettings.xml" /><Relationship Id="rId30" Type="http://schemas.openxmlformats.org/officeDocument/2006/relationships/chart" Target="charts/chart6.xml" /><Relationship Id="rId31" Type="http://schemas.openxmlformats.org/officeDocument/2006/relationships/chart" Target="charts/chart7.xml" /><Relationship Id="rId32" Type="http://schemas.openxmlformats.org/officeDocument/2006/relationships/header" Target="header2.xml" /><Relationship Id="rId33" Type="http://schemas.openxmlformats.org/officeDocument/2006/relationships/footer" Target="footer2.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eader" Target="header1.xml" /><Relationship Id="rId9" Type="http://schemas.openxmlformats.org/officeDocument/2006/relationships/footer" Target="footer1.xml" /></Relationships>
</file>

<file path=word/_rels/footnotes.xml.rels>&#65279;<?xml version="1.0" encoding="utf-8" standalone="yes"?><Relationships xmlns="http://schemas.openxmlformats.org/package/2006/relationships"><Relationship Id="rId1" Type="http://schemas.openxmlformats.org/officeDocument/2006/relationships/hyperlink" Target="https://he.wikipedia.org/wiki/%D7%9E%D7%92%D7%A4%D7%94" TargetMode="External" /><Relationship Id="rId10" Type="http://schemas.openxmlformats.org/officeDocument/2006/relationships/hyperlink" Target="https://www.who.int/immunization/newsroom/new-measles-data-august-2019/en/" TargetMode="External" /><Relationship Id="rId11" Type="http://schemas.openxmlformats.org/officeDocument/2006/relationships/hyperlink" Target="https://docisolation.prod.fire.glass/?guid=f577fb4b-d025-42cf-d41b-1199c0f10968" TargetMode="External" /><Relationship Id="rId12" Type="http://schemas.openxmlformats.org/officeDocument/2006/relationships/hyperlink" Target="https://www.gavi.org/about/value/cost-effective/" TargetMode="External" /><Relationship Id="rId13" Type="http://schemas.openxmlformats.org/officeDocument/2006/relationships/hyperlink" Target="https://www.who.int/emergencies/ten-threats-to-global-health-in-2019" TargetMode="External" /><Relationship Id="rId14" Type="http://schemas.openxmlformats.org/officeDocument/2006/relationships/hyperlink" Target="https://www.health.gov.il/Subjects/disease/Pages/Measles_by_Cities.aspx" TargetMode="External" /><Relationship Id="rId15" Type="http://schemas.openxmlformats.org/officeDocument/2006/relationships/hyperlink" Target="https://www.who.int/features/qa/one-health/en/" TargetMode="External" /><Relationship Id="rId2" Type="http://schemas.openxmlformats.org/officeDocument/2006/relationships/hyperlink" Target="http://www.euro.who.int/en/health-topics/communicable-diseases/measles-and-rubella/publications/2013/guidelines-for-measles-and-rubella-outbreak-investigation-and-response-in-the-who-european-region" TargetMode="External" /><Relationship Id="rId3" Type="http://schemas.openxmlformats.org/officeDocument/2006/relationships/hyperlink" Target="https://www.worldbank.org/en/topic/pandemics" TargetMode="External" /><Relationship Id="rId4" Type="http://schemas.openxmlformats.org/officeDocument/2006/relationships/hyperlink" Target="https://docisolation.prod.fire.glass/?guid=b5acb0de-5117-497c-2c46-ec1a2b4e63ec" TargetMode="External" /><Relationship Id="rId5" Type="http://schemas.openxmlformats.org/officeDocument/2006/relationships/hyperlink" Target="https://www.health.gov.il/hozer/mk35_2005.pdf" TargetMode="External" /><Relationship Id="rId6" Type="http://schemas.openxmlformats.org/officeDocument/2006/relationships/hyperlink" Target="https://www.health.gov.il/Subjects/disease/Pages/Measles.aspx" TargetMode="External" /><Relationship Id="rId7" Type="http://schemas.openxmlformats.org/officeDocument/2006/relationships/hyperlink" Target="http://midaat.org.il/articles/diseases/measles/" TargetMode="External" /><Relationship Id="rId8" Type="http://schemas.openxmlformats.org/officeDocument/2006/relationships/hyperlink" Target="https://www.who.int/news-room/fact-sheets/detail/measles" TargetMode="External" /><Relationship Id="rId9" Type="http://schemas.openxmlformats.org/officeDocument/2006/relationships/hyperlink" Target="https://www.who.int/news-room/detail/05-12-2019-more-than-140-000-die-from-measles-as-cases-surge-worldwide"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wmf" /></Relationships>
</file>

<file path=word/_rels/header2.xml.rels>&#65279;<?xml version="1.0" encoding="utf-8" standalone="yes"?><Relationships xmlns="http://schemas.openxmlformats.org/package/2006/relationships"><Relationship Id="rId1" Type="http://schemas.openxmlformats.org/officeDocument/2006/relationships/image" Target="media/image19.jpeg" /><Relationship Id="rId2" Type="http://schemas.openxmlformats.org/officeDocument/2006/relationships/image" Target="media/image20.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moshe_gi\Desktop\&#1513;&#1497;&#1506;&#1493;&#1512;%20&#1502;&#1511;&#1489;&#1500;&#1497;%20&#1492;&#1495;&#1497;&#1505;&#1493;&#1503;%20&#1489;&#1511;&#1512;&#1489;%20&#1489;&#1504;&#1497;%2065%20&#1493;&#1502;&#1506;&#1500;&#1492;.xlsx" TargetMode="External" /><Relationship Id="rId2" Type="http://schemas.openxmlformats.org/officeDocument/2006/relationships/themeOverride" Target="../theme/themeOverrid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3.xml.rels>&#65279;<?xml version="1.0" encoding="utf-8" standalone="yes"?><Relationships xmlns="http://schemas.openxmlformats.org/package/2006/relationships"><Relationship Id="rId1" Type="http://schemas.openxmlformats.org/officeDocument/2006/relationships/oleObject" Target="file:///\\mvtanas\MVTANAS\Social%20Dev\Agaf_18\&#1492;&#1491;&#1512;\&#1502;&#1490;&#1508;&#1493;&#1514;%20&#1493;&#1502;&#1495;&#1500;&#1493;&#1514;\&#1508;&#1504;&#1497;&#1492;\&#1490;&#1512;&#1508;&#1497;&#1501;\&#1490;&#1512;&#1508;&#1497;&#1501;%20&#1513;&#1500;%20&#1514;&#1495;&#1500;&#1493;&#1488;&#1492;.xlsx" TargetMode="External" /></Relationships>
</file>

<file path=word/charts/_rels/chart4.xml.rels>&#65279;<?xml version="1.0" encoding="utf-8" standalone="yes"?><Relationships xmlns="http://schemas.openxmlformats.org/package/2006/relationships"><Relationship Id="rId1" Type="http://schemas.openxmlformats.org/officeDocument/2006/relationships/oleObject" Target="file:///\\mvtanas\MVTANAS\Social%20Dev\Agaf_18\&#1492;&#1491;&#1512;\&#1502;&#1490;&#1508;&#1493;&#1514;%20&#1493;&#1502;&#1495;&#1500;&#1493;&#1514;\&#1508;&#1504;&#1497;&#1492;\&#1490;&#1512;&#1508;&#1497;&#1501;\&#1490;&#1512;&#1507;%20&#1492;&#1514;&#1495;&#1505;&#1504;&#1493;&#1514;%20&#1514;&#1500;&#1502;&#1497;&#1491;&#1497;&#1501;.xlsx" TargetMode="External" /></Relationships>
</file>

<file path=word/charts/_rels/chart5.xml.rels>&#65279;<?xml version="1.0" encoding="utf-8" standalone="yes"?><Relationships xmlns="http://schemas.openxmlformats.org/package/2006/relationships"><Relationship Id="rId1" Type="http://schemas.openxmlformats.org/officeDocument/2006/relationships/oleObject" Target="file:///\\mvtanas\MVTANAS\Social%20Dev\Agaf_18\&#1492;&#1491;&#1512;\&#1502;&#1490;&#1508;&#1493;&#1514;%20&#1493;&#1502;&#1495;&#1500;&#1493;&#1514;\&#1508;&#1504;&#1497;&#1492;\&#1490;&#1512;&#1508;&#1497;&#1501;\&#1513;&#1497;&#1506;&#1493;&#1512;%20&#1502;&#1514;&#1504;&#1490;&#1491;&#1497;%20&#1492;&#1495;&#1497;&#1505;&#1493;&#1504;&#1497;&#1501;.xlsx" TargetMode="External" /></Relationships>
</file>

<file path=word/charts/_rels/chart6.xml.rels>&#65279;<?xml version="1.0" encoding="utf-8" standalone="yes"?><Relationships xmlns="http://schemas.openxmlformats.org/package/2006/relationships"><Relationship Id="rId1" Type="http://schemas.openxmlformats.org/officeDocument/2006/relationships/oleObject" Target="file:///C:\Users\hadar_ze\AppData\Local\Microsoft\Windows\INetCache\Content.Outlook\7TE7E9Y7\&#1504;&#1514;&#1493;&#1504;&#1497;&#1501;%20&#1500;&#1502;&#1489;&#1511;&#1512;%20&#1492;&#1502;&#1491;&#1497;&#1504;&#1492;_1.xlsx" TargetMode="External" /><Relationship Id="rId2" Type="http://schemas.openxmlformats.org/officeDocument/2006/relationships/themeOverride" Target="../theme/themeOverride2.xml" /></Relationships>
</file>

<file path=word/charts/_rels/chart7.xml.rels>&#65279;<?xml version="1.0" encoding="utf-8" standalone="yes"?><Relationships xmlns="http://schemas.openxmlformats.org/package/2006/relationships"><Relationship Id="rId1" Type="http://schemas.openxmlformats.org/officeDocument/2006/relationships/oleObject" Target="file:///C:\Users\hadar_ze\AppData\Local\Microsoft\Windows\INetCache\Content.Outlook\7TE7E9Y7\&#1504;&#1514;&#1493;&#1504;&#1497;&#1501;%20&#1500;&#1502;&#1489;&#1511;&#1512;%20&#1492;&#1502;&#1491;&#1497;&#1504;&#1492;-&#1500;&#1508;&#1496;&#1493;.xlsx" TargetMode="External" /><Relationship Id="rId2" Type="http://schemas.openxmlformats.org/officeDocument/2006/relationships/themeOverride" Target="../theme/themeOverride3.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9846291598268914"/>
          <c:y val="0.064516129032258063"/>
          <c:w val="0.88336844776957724"/>
          <c:h val="0.69691273928002406"/>
        </c:manualLayout>
      </c:layout>
      <c:barChart>
        <c:barDir val="col"/>
        <c:grouping val="clustered"/>
        <c:varyColors val="0"/>
        <c:ser>
          <c:idx val="0"/>
          <c:order val="0"/>
          <c:tx>
            <c:strRef>
              <c:f>גיליון1!$C$2</c:f>
              <c:strCache>
                <c:ptCount val="1"/>
                <c:pt idx="0">
                  <c:v>חיסון נגד שפעת עונתית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גיליון1!$B$3:$B$7</c:f>
              <c:numCache>
                <c:formatCode>General</c:formatCode>
                <c:ptCount val="5"/>
                <c:pt idx="0">
                  <c:v>2014</c:v>
                </c:pt>
                <c:pt idx="1">
                  <c:v>2015</c:v>
                </c:pt>
                <c:pt idx="2">
                  <c:v>2016</c:v>
                </c:pt>
                <c:pt idx="3">
                  <c:v>2017</c:v>
                </c:pt>
                <c:pt idx="4">
                  <c:v>2018</c:v>
                </c:pt>
              </c:numCache>
            </c:numRef>
          </c:cat>
          <c:val>
            <c:numRef>
              <c:f>גיליון1!$C$3:$C$7</c:f>
              <c:numCache>
                <c:formatCode>0.0%</c:formatCode>
                <c:ptCount val="5"/>
                <c:pt idx="0">
                  <c:v>0.634</c:v>
                </c:pt>
                <c:pt idx="1">
                  <c:v>0.643</c:v>
                </c:pt>
                <c:pt idx="2">
                  <c:v>0.631</c:v>
                </c:pt>
                <c:pt idx="3">
                  <c:v>0.61</c:v>
                </c:pt>
                <c:pt idx="4">
                  <c:v>0.604</c:v>
                </c:pt>
              </c:numCache>
            </c:numRef>
          </c:val>
          <c:extLst>
            <c:ext xmlns:c="http://schemas.openxmlformats.org/drawingml/2006/chart" xmlns:c16="http://schemas.microsoft.com/office/drawing/2014/chart" uri="{C3380CC4-5D6E-409C-BE32-E72D297353CC}">
              <c16:uniqueId val="{00000000-4468-490B-B910-C57C92733226}"/>
            </c:ext>
          </c:extLst>
        </c:ser>
        <c:ser>
          <c:idx val="1"/>
          <c:order val="1"/>
          <c:tx>
            <c:strRef>
              <c:f>גיליון1!$D$2</c:f>
              <c:strCache>
                <c:ptCount val="1"/>
                <c:pt idx="0">
                  <c:v>חיסון נגד פניאומוקוק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גיליון1!$B$3:$B$7</c:f>
              <c:numCache>
                <c:formatCode>General</c:formatCode>
                <c:ptCount val="5"/>
                <c:pt idx="0">
                  <c:v>2014</c:v>
                </c:pt>
                <c:pt idx="1">
                  <c:v>2015</c:v>
                </c:pt>
                <c:pt idx="2">
                  <c:v>2016</c:v>
                </c:pt>
                <c:pt idx="3">
                  <c:v>2017</c:v>
                </c:pt>
                <c:pt idx="4">
                  <c:v>2018</c:v>
                </c:pt>
              </c:numCache>
            </c:numRef>
          </c:cat>
          <c:val>
            <c:numRef>
              <c:f>גיליון1!$D$3:$D$7</c:f>
              <c:numCache>
                <c:formatCode>0.0%</c:formatCode>
                <c:ptCount val="5"/>
                <c:pt idx="0">
                  <c:v>0.7659999999999999</c:v>
                </c:pt>
                <c:pt idx="1">
                  <c:v>0.78099999999999992</c:v>
                </c:pt>
                <c:pt idx="2">
                  <c:v>0.784</c:v>
                </c:pt>
                <c:pt idx="3">
                  <c:v>0.78</c:v>
                </c:pt>
                <c:pt idx="4">
                  <c:v>0.775</c:v>
                </c:pt>
              </c:numCache>
            </c:numRef>
          </c:val>
          <c:extLst>
            <c:ext xmlns:c="http://schemas.openxmlformats.org/drawingml/2006/chart" xmlns:c16="http://schemas.microsoft.com/office/drawing/2014/chart" uri="{C3380CC4-5D6E-409C-BE32-E72D297353CC}">
              <c16:uniqueId val="{00000001-4468-490B-B910-C57C92733226}"/>
            </c:ext>
          </c:extLst>
        </c:ser>
        <c:dLbls>
          <c:dLblPos val="outEnd"/>
          <c:showLegendKey val="0"/>
          <c:showVal val="1"/>
          <c:showCatName val="0"/>
          <c:showSerName val="0"/>
          <c:showPercent val="0"/>
          <c:showBubbleSize val="0"/>
        </c:dLbls>
        <c:gapWidth val="219"/>
        <c:overlap val="-27"/>
        <c:axId val="193089920"/>
        <c:axId val="193091456"/>
      </c:barChart>
      <c:catAx>
        <c:axId val="193089920"/>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93091456"/>
        <c:crosses val="autoZero"/>
        <c:auto val="1"/>
        <c:lblAlgn val="ctr"/>
        <c:lblOffset val="100"/>
        <c:noMultiLvlLbl val="0"/>
      </c:catAx>
      <c:valAx>
        <c:axId val="193091456"/>
        <c:scaling>
          <c:orientation val="minMax"/>
        </c:scaling>
        <c:delete val="0"/>
        <c:axPos val="r"/>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193089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0337367070040341"/>
          <c:y val="0.077519379844961239"/>
          <c:w val="0.83179635548856723"/>
          <c:h val="0.76350762708572628"/>
        </c:manualLayout>
      </c:layout>
      <c:barChart>
        <c:barDir val="col"/>
        <c:grouping val="clustered"/>
        <c:varyColors val="0"/>
        <c:ser>
          <c:idx val="0"/>
          <c:order val="0"/>
          <c:tx>
            <c:strRef>
              <c:f>'תחלואה 2016-2018'!$B$2</c:f>
              <c:strCache>
                <c:ptCount val="1"/>
                <c:pt idx="0">
                  <c:v>סה"כ</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'תחלואה 2016-2018'!$A$3:$A$5</c:f>
              <c:numCache>
                <c:formatCode>General</c:formatCode>
                <c:ptCount val="3"/>
                <c:pt idx="0">
                  <c:v>2018</c:v>
                </c:pt>
                <c:pt idx="1">
                  <c:v>2017</c:v>
                </c:pt>
                <c:pt idx="2">
                  <c:v>2016</c:v>
                </c:pt>
              </c:numCache>
            </c:numRef>
          </c:cat>
          <c:val>
            <c:numRef>
              <c:f>'תחלואה 2016-2018'!$B$3:$B$5</c:f>
              <c:numCache>
                <c:formatCode>General</c:formatCode>
                <c:ptCount val="3"/>
                <c:pt idx="0">
                  <c:v>3139</c:v>
                </c:pt>
                <c:pt idx="1">
                  <c:v>31</c:v>
                </c:pt>
                <c:pt idx="2">
                  <c:v>9</c:v>
                </c:pt>
              </c:numCache>
            </c:numRef>
          </c:val>
          <c:extLst>
            <c:ext xmlns:c="http://schemas.openxmlformats.org/drawingml/2006/chart" xmlns:c16="http://schemas.microsoft.com/office/drawing/2014/chart" uri="{C3380CC4-5D6E-409C-BE32-E72D297353CC}">
              <c16:uniqueId val="{00000000-AB1D-4073-B737-3C905207BEB7}"/>
            </c:ext>
          </c:extLst>
        </c:ser>
        <c:dLbls>
          <c:dLblPos val="outEnd"/>
          <c:showLegendKey val="0"/>
          <c:showVal val="1"/>
          <c:showCatName val="0"/>
          <c:showSerName val="0"/>
          <c:showPercent val="0"/>
          <c:showBubbleSize val="0"/>
        </c:dLbls>
        <c:gapWidth val="100"/>
        <c:overlap val="-24"/>
        <c:axId val="181126272"/>
        <c:axId val="181133312"/>
      </c:barChart>
      <c:catAx>
        <c:axId val="181126272"/>
        <c:scaling>
          <c:orientation val="maxMin"/>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1133312"/>
        <c:crosses val="autoZero"/>
        <c:auto val="1"/>
        <c:lblAlgn val="ctr"/>
        <c:lblOffset val="100"/>
        <c:noMultiLvlLbl val="0"/>
      </c:catAx>
      <c:valAx>
        <c:axId val="181133312"/>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112627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'גרף כל המחוזות'!$B$3</c:f>
              <c:strCache>
                <c:ptCount val="1"/>
                <c:pt idx="0">
                  <c:v>מספר מקרים</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sx="100000" sy="100000" kx="0" ky="0" algn="b"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'גרף כל המחוזות'!$A$4:$A$17</c:f>
              <c:strCache>
                <c:ptCount val="14"/>
                <c:pt idx="0">
                  <c:v>מחוז ירושלים</c:v>
                </c:pt>
                <c:pt idx="1">
                  <c:v>מחוז תל אביב</c:v>
                </c:pt>
                <c:pt idx="2">
                  <c:v>נפת צפת</c:v>
                </c:pt>
                <c:pt idx="3">
                  <c:v>נפת רמלה</c:v>
                </c:pt>
                <c:pt idx="4">
                  <c:v>נפת פתח תקווה</c:v>
                </c:pt>
                <c:pt idx="5">
                  <c:v>נפת כינרת</c:v>
                </c:pt>
                <c:pt idx="6">
                  <c:v>מחוז דרום</c:v>
                </c:pt>
                <c:pt idx="7">
                  <c:v>נפת רחובות</c:v>
                </c:pt>
                <c:pt idx="8">
                  <c:v>נפת עפולה</c:v>
                </c:pt>
                <c:pt idx="9">
                  <c:v>נפת חיפה</c:v>
                </c:pt>
                <c:pt idx="10">
                  <c:v>נפת עכו</c:v>
                </c:pt>
                <c:pt idx="11">
                  <c:v>נפת אשקלון</c:v>
                </c:pt>
                <c:pt idx="12">
                  <c:v>נפת חדרה</c:v>
                </c:pt>
                <c:pt idx="13">
                  <c:v>נפת נתניה</c:v>
                </c:pt>
              </c:strCache>
            </c:strRef>
          </c:cat>
          <c:val>
            <c:numRef>
              <c:f>'גרף כל המחוזות'!$B$4:$B$17</c:f>
              <c:numCache>
                <c:formatCode>General</c:formatCode>
                <c:ptCount val="14"/>
                <c:pt idx="0">
                  <c:v>2273</c:v>
                </c:pt>
                <c:pt idx="1">
                  <c:v>422</c:v>
                </c:pt>
                <c:pt idx="2">
                  <c:v>380</c:v>
                </c:pt>
                <c:pt idx="3">
                  <c:v>330</c:v>
                </c:pt>
                <c:pt idx="4">
                  <c:v>243</c:v>
                </c:pt>
                <c:pt idx="5">
                  <c:v>188</c:v>
                </c:pt>
                <c:pt idx="6">
                  <c:v>105</c:v>
                </c:pt>
                <c:pt idx="7">
                  <c:v>98</c:v>
                </c:pt>
                <c:pt idx="8">
                  <c:v>69</c:v>
                </c:pt>
                <c:pt idx="9">
                  <c:v>61</c:v>
                </c:pt>
                <c:pt idx="10">
                  <c:v>44</c:v>
                </c:pt>
                <c:pt idx="11">
                  <c:v>39</c:v>
                </c:pt>
                <c:pt idx="12">
                  <c:v>38</c:v>
                </c:pt>
                <c:pt idx="13">
                  <c:v>19</c:v>
                </c:pt>
              </c:numCache>
            </c:numRef>
          </c:val>
          <c:extLst>
            <c:ext xmlns:c="http://schemas.openxmlformats.org/drawingml/2006/chart" xmlns:c16="http://schemas.microsoft.com/office/drawing/2014/chart" uri="{C3380CC4-5D6E-409C-BE32-E72D297353CC}">
              <c16:uniqueId val="{00000000-8A57-4008-8044-53D224E20177}"/>
            </c:ext>
          </c:extLst>
        </c:ser>
        <c:dLbls>
          <c:dLblPos val="outEnd"/>
          <c:showLegendKey val="0"/>
          <c:showVal val="1"/>
          <c:showCatName val="0"/>
          <c:showSerName val="0"/>
          <c:showPercent val="0"/>
          <c:showBubbleSize val="0"/>
        </c:dLbls>
        <c:gapWidth val="100"/>
        <c:overlap val="-24"/>
        <c:axId val="193559168"/>
        <c:axId val="193566208"/>
      </c:barChart>
      <c:catAx>
        <c:axId val="193559168"/>
        <c:scaling>
          <c:orientation val="maxMin"/>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crossAx val="193566208"/>
        <c:crosses val="autoZero"/>
        <c:auto val="1"/>
        <c:lblAlgn val="ctr"/>
        <c:lblOffset val="100"/>
        <c:noMultiLvlLbl val="0"/>
      </c:catAx>
      <c:valAx>
        <c:axId val="193566208"/>
        <c:scaling>
          <c:orientation val="minMax"/>
        </c:scaling>
        <c:delete val="0"/>
        <c:axPos val="r"/>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crossAx val="193559168"/>
        <c:crosses val="autoZero"/>
        <c:crossBetween val="between"/>
      </c:valAx>
      <c:spPr>
        <a:noFill/>
        <a:ln>
          <a:noFill/>
        </a:ln>
        <a:effectLst/>
      </c:spPr>
    </c:plotArea>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גיליון1!$B$2</c:f>
              <c:strCache>
                <c:ptCount val="1"/>
                <c:pt idx="0">
                  <c:v>מס' תלמידים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גיליון1!$A$3:$A$14</c:f>
              <c:strCache>
                <c:ptCount val="8"/>
                <c:pt idx="0">
                  <c:v>לשכת בריאות אשקלון</c:v>
                </c:pt>
                <c:pt idx="1">
                  <c:v>לשכת הבריאות דרום</c:v>
                </c:pt>
                <c:pt idx="2">
                  <c:v>לשכת בריאות צפון</c:v>
                </c:pt>
                <c:pt idx="3">
                  <c:v> ספק בריאות אחד חיפה</c:v>
                </c:pt>
                <c:pt idx="4">
                  <c:v>ספק בריאות אחד ירושלים</c:v>
                </c:pt>
                <c:pt idx="5">
                  <c:v>ספק בריאות אחד נתניה</c:v>
                </c:pt>
                <c:pt idx="6">
                  <c:v>ספק בריאות שני מרכז</c:v>
                </c:pt>
                <c:pt idx="7">
                  <c:v>ספק בריאות שני תל אביב</c:v>
                </c:pt>
              </c:strCache>
            </c:strRef>
          </c:cat>
          <c:val>
            <c:numRef>
              <c:f>גיליון1!$B$3:$B$14</c:f>
            </c:numRef>
          </c:val>
          <c:extLst>
            <c:ext xmlns:c="http://schemas.openxmlformats.org/drawingml/2006/chart" xmlns:c16="http://schemas.microsoft.com/office/drawing/2014/chart" uri="{C3380CC4-5D6E-409C-BE32-E72D297353CC}">
              <c16:uniqueId val="{00000000-764B-4799-BAA7-A36C3A704CC3}"/>
            </c:ext>
          </c:extLst>
        </c:ser>
        <c:ser>
          <c:idx val="1"/>
          <c:order val="1"/>
          <c:tx>
            <c:strRef>
              <c:f>גיליון1!$C$2</c:f>
              <c:strCache>
                <c:ptCount val="1"/>
                <c:pt idx="0">
                  <c:v>מספר מחוסנים</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גיליון1!$A$3:$A$14</c:f>
              <c:strCache>
                <c:ptCount val="8"/>
                <c:pt idx="0">
                  <c:v>לשכת בריאות אשקלון</c:v>
                </c:pt>
                <c:pt idx="1">
                  <c:v>לשכת הבריאות דרום</c:v>
                </c:pt>
                <c:pt idx="2">
                  <c:v>לשכת בריאות צפון</c:v>
                </c:pt>
                <c:pt idx="3">
                  <c:v> ספק בריאות אחד חיפה</c:v>
                </c:pt>
                <c:pt idx="4">
                  <c:v>ספק בריאות אחד ירושלים</c:v>
                </c:pt>
                <c:pt idx="5">
                  <c:v>ספק בריאות אחד נתניה</c:v>
                </c:pt>
                <c:pt idx="6">
                  <c:v>ספק בריאות שני מרכז</c:v>
                </c:pt>
                <c:pt idx="7">
                  <c:v>ספק בריאות שני תל אביב</c:v>
                </c:pt>
              </c:strCache>
            </c:strRef>
          </c:cat>
          <c:val>
            <c:numRef>
              <c:f>גיליון1!$C$3:$C$14</c:f>
            </c:numRef>
          </c:val>
          <c:extLst>
            <c:ext xmlns:c="http://schemas.openxmlformats.org/drawingml/2006/chart" xmlns:c16="http://schemas.microsoft.com/office/drawing/2014/chart" uri="{C3380CC4-5D6E-409C-BE32-E72D297353CC}">
              <c16:uniqueId val="{00000001-764B-4799-BAA7-A36C3A704CC3}"/>
            </c:ext>
          </c:extLst>
        </c:ser>
        <c:ser>
          <c:idx val="2"/>
          <c:order val="2"/>
          <c:tx>
            <c:strRef>
              <c:f>גיליון1!$D$2</c:f>
              <c:strCache>
                <c:ptCount val="1"/>
                <c:pt idx="0">
                  <c:v>אחוז מחוסנים </c:v>
                </c:pt>
              </c:strCache>
            </c:strRef>
          </c:tx>
          <c:spPr>
            <a:solidFill>
              <a:schemeClr val="accent5"/>
            </a:solidFill>
            <a:ln>
              <a:noFill/>
            </a:ln>
            <a:effectLst/>
          </c:spPr>
          <c:invertIfNegative val="0"/>
          <c:dLbls>
            <c:dLbl>
              <c:idx val="0"/>
              <c:layout>
                <c:manualLayout>
                  <c:x val="0.0055555555555555558"/>
                  <c:y val="0.014838145231845998"/>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2-764B-4799-BAA7-A36C3A704CC3}"/>
                </c:ext>
              </c:extLst>
            </c:dLbl>
            <c:dLbl>
              <c:idx val="1"/>
              <c:layout>
                <c:manualLayout>
                  <c:x val="0"/>
                  <c:y val="0.010208515602216304"/>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3-764B-4799-BAA7-A36C3A704CC3}"/>
                </c:ext>
              </c:extLst>
            </c:dLbl>
            <c:dLbl>
              <c:idx val="2"/>
              <c:layout>
                <c:manualLayout>
                  <c:x val="0"/>
                  <c:y val="0.000949256342957109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4-764B-4799-BAA7-A36C3A704CC3}"/>
                </c:ext>
              </c:extLst>
            </c:dLbl>
            <c:dLbl>
              <c:idx val="3"/>
              <c:layout>
                <c:manualLayout>
                  <c:x val="0"/>
                  <c:y val="0.00094925634295713035"/>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5-764B-4799-BAA7-A36C3A704CC3}"/>
                </c:ext>
              </c:extLst>
            </c:dLbl>
            <c:dLbl>
              <c:idx val="4"/>
              <c:layout>
                <c:manualLayout>
                  <c:x val="5.0925337632079971E-17"/>
                  <c:y val="0.01483814523184601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6-764B-4799-BAA7-A36C3A704CC3}"/>
                </c:ext>
              </c:extLst>
            </c:dLbl>
            <c:dLbl>
              <c:idx val="5"/>
              <c:layout>
                <c:manualLayout>
                  <c:x val="0.0027777777777777779"/>
                  <c:y val="0.005578885972586739"/>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7-764B-4799-BAA7-A36C3A704CC3}"/>
                </c:ext>
              </c:extLst>
            </c:dLbl>
            <c:dLbl>
              <c:idx val="6"/>
              <c:layout>
                <c:manualLayout>
                  <c:x val="-0.0027777777777777779"/>
                  <c:y val="0.000949256342957109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8-764B-4799-BAA7-A36C3A704CC3}"/>
                </c:ext>
              </c:extLst>
            </c:dLbl>
            <c:dLbl>
              <c:idx val="7"/>
              <c:layout>
                <c:manualLayout>
                  <c:x val="6.3656672040099964E-18"/>
                  <c:y val="0.0009492563429571091"/>
                </c:manualLayout>
              </c:layout>
              <c:dLblPos val="outEnd"/>
              <c:showLegendKey val="0"/>
              <c:showVal val="1"/>
              <c:showCatName val="0"/>
              <c:showSerName val="0"/>
              <c:showPercent val="0"/>
              <c:showBubbleSize val="0"/>
              <c:extLst>
                <c:ext xmlns:c15="http://schemas.microsoft.com/office/drawing/2012/chart" uri="{CE6537A1-D6FC-4f65-9D91-7224C49458BB}"/>
                <c:ext xmlns:c="http://schemas.openxmlformats.org/drawingml/2006/chart" xmlns:c16="http://schemas.microsoft.com/office/drawing/2014/chart" uri="{C3380CC4-5D6E-409C-BE32-E72D297353CC}">
                  <c16:uniqueId val="{00000009-764B-4799-BAA7-A36C3A704C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גיליון1!$A$3:$A$14</c:f>
              <c:strCache>
                <c:ptCount val="8"/>
                <c:pt idx="0">
                  <c:v>לשכת בריאות אשקלון</c:v>
                </c:pt>
                <c:pt idx="1">
                  <c:v>לשכת הבריאות דרום</c:v>
                </c:pt>
                <c:pt idx="2">
                  <c:v>לשכת בריאות צפון</c:v>
                </c:pt>
                <c:pt idx="3">
                  <c:v> ספק בריאות אחד חיפה</c:v>
                </c:pt>
                <c:pt idx="4">
                  <c:v>ספק בריאות אחד ירושלים</c:v>
                </c:pt>
                <c:pt idx="5">
                  <c:v>ספק בריאות אחד נתניה</c:v>
                </c:pt>
                <c:pt idx="6">
                  <c:v>ספק בריאות שני מרכז</c:v>
                </c:pt>
                <c:pt idx="7">
                  <c:v>ספק בריאות שני תל אביב</c:v>
                </c:pt>
              </c:strCache>
            </c:strRef>
          </c:cat>
          <c:val>
            <c:numRef>
              <c:f>גיליון1!$D$3:$D$14</c:f>
              <c:numCache>
                <c:formatCode>General</c:formatCode>
                <c:ptCount val="8"/>
                <c:pt idx="0">
                  <c:v>98.4</c:v>
                </c:pt>
                <c:pt idx="1">
                  <c:v>95.1</c:v>
                </c:pt>
                <c:pt idx="2">
                  <c:v>98.1</c:v>
                </c:pt>
                <c:pt idx="3">
                  <c:v>97.7</c:v>
                </c:pt>
                <c:pt idx="4">
                  <c:v>98</c:v>
                </c:pt>
                <c:pt idx="5">
                  <c:v>98.6</c:v>
                </c:pt>
                <c:pt idx="6">
                  <c:v>98.1</c:v>
                </c:pt>
                <c:pt idx="7">
                  <c:v>98.1</c:v>
                </c:pt>
              </c:numCache>
            </c:numRef>
          </c:val>
          <c:extLst>
            <c:ext xmlns:c="http://schemas.openxmlformats.org/drawingml/2006/chart" xmlns:c16="http://schemas.microsoft.com/office/drawing/2014/chart" uri="{C3380CC4-5D6E-409C-BE32-E72D297353CC}">
              <c16:uniqueId val="{0000000A-764B-4799-BAA7-A36C3A704CC3}"/>
            </c:ext>
          </c:extLst>
        </c:ser>
        <c:dLbls>
          <c:dLblPos val="inEnd"/>
          <c:showLegendKey val="0"/>
          <c:showVal val="1"/>
          <c:showCatName val="0"/>
          <c:showSerName val="0"/>
          <c:showPercent val="0"/>
          <c:showBubbleSize val="0"/>
        </c:dLbls>
        <c:gapWidth val="219"/>
        <c:overlap val="-27"/>
        <c:axId val="199315456"/>
        <c:axId val="199316992"/>
      </c:barChart>
      <c:catAx>
        <c:axId val="19931545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9316992"/>
        <c:crosses val="autoZero"/>
        <c:auto val="1"/>
        <c:lblAlgn val="ctr"/>
        <c:lblOffset val="100"/>
        <c:noMultiLvlLbl val="0"/>
      </c:catAx>
      <c:valAx>
        <c:axId val="199316992"/>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931545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גיליון1!$B$2</c:f>
              <c:strCache>
                <c:ptCount val="1"/>
                <c:pt idx="0">
                  <c:v>שיעור מתנגדי החיסונים</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גיליון1!$A$3:$A$4</c:f>
              <c:numCache>
                <c:formatCode>General</c:formatCode>
                <c:ptCount val="2"/>
                <c:pt idx="0">
                  <c:v>2014</c:v>
                </c:pt>
                <c:pt idx="1">
                  <c:v>2011</c:v>
                </c:pt>
              </c:numCache>
            </c:numRef>
          </c:cat>
          <c:val>
            <c:numRef>
              <c:f>גיליון1!$B$3:$B$4</c:f>
              <c:numCache>
                <c:formatCode>0.0%</c:formatCode>
                <c:ptCount val="2"/>
                <c:pt idx="0">
                  <c:v>0.017</c:v>
                </c:pt>
                <c:pt idx="1">
                  <c:v>0.006</c:v>
                </c:pt>
              </c:numCache>
            </c:numRef>
          </c:val>
          <c:smooth val="0"/>
          <c:extLst>
            <c:ext xmlns:c="http://schemas.openxmlformats.org/drawingml/2006/chart" xmlns:c16="http://schemas.microsoft.com/office/drawing/2014/chart" uri="{C3380CC4-5D6E-409C-BE32-E72D297353CC}">
              <c16:uniqueId val="{00000000-8D35-458F-8215-0E6E91B03B3F}"/>
            </c:ext>
          </c:extLst>
        </c:ser>
        <c:dLbls>
          <c:dLblPos val="ctr"/>
          <c:showLegendKey val="0"/>
          <c:showVal val="1"/>
          <c:showCatName val="0"/>
          <c:showSerName val="0"/>
          <c:showPercent val="0"/>
          <c:showBubbleSize val="0"/>
        </c:dLbls>
        <c:dropLines>
          <c:spPr>
            <a:ln w="9525">
              <a:solidFill>
                <a:schemeClr val="dk1">
                  <a:lumMod val="35000"/>
                  <a:lumOff val="65000"/>
                  <a:alpha val="33000"/>
                </a:schemeClr>
              </a:solidFill>
              <a:round/>
            </a:ln>
            <a:effectLst/>
          </c:spPr>
        </c:dropLines>
        <c:marker val="1"/>
        <c:smooth val="0"/>
        <c:axId val="195782528"/>
        <c:axId val="195784064"/>
      </c:lineChart>
      <c:catAx>
        <c:axId val="195782528"/>
        <c:scaling>
          <c:orientation val="maxMin"/>
        </c:scaling>
        <c:delete val="0"/>
        <c:axPos val="b"/>
        <c:numFmt formatCode="General"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he-IL"/>
          </a:p>
        </c:txPr>
        <c:crossAx val="195784064"/>
        <c:crosses val="autoZero"/>
        <c:auto val="1"/>
        <c:lblAlgn val="ctr"/>
        <c:lblOffset val="100"/>
        <c:noMultiLvlLbl val="0"/>
      </c:catAx>
      <c:valAx>
        <c:axId val="19578406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he-IL"/>
          </a:p>
        </c:txPr>
        <c:crossAx val="195782528"/>
        <c:crosses val="autoZero"/>
        <c:crossBetween val="between"/>
      </c:valAx>
      <c:spPr>
        <a:gradFill rotWithShape="1">
          <a:gsLst>
            <a:gs pos="0">
              <a:schemeClr val="lt1"/>
            </a:gs>
            <a:gs pos="100000">
              <a:schemeClr val="lt1">
                <a:lumMod val="95000"/>
              </a:schemeClr>
            </a:gs>
          </a:gsLst>
          <a:lin ang="5400000" scaled="0"/>
        </a:gradFill>
        <a:ln>
          <a:noFill/>
        </a:ln>
        <a:effectLst/>
      </c:spPr>
    </c:plotArea>
    <c:plotVisOnly val="1"/>
    <c:dispBlanksAs val="gap"/>
    <c:showDLblsOverMax val="0"/>
  </c:chart>
  <c:spPr>
    <a:solidFill>
      <a:schemeClr val="lt1"/>
    </a:solidFill>
    <a:ln w="9525">
      <a:solidFill>
        <a:schemeClr val="dk1">
          <a:lumMod val="15000"/>
          <a:lumOff val="85000"/>
        </a:schemeClr>
      </a:solid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'[נתונים למבקר המדינה_1.xlsx]לישמניה גרף'!$B$1</c:f>
              <c:strCache>
                <c:ptCount val="1"/>
                <c:pt idx="0">
                  <c:v>שיעור ההיארעות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'[נתונים למבקר המדינה_1.xlsx]לישמניה גרף'!$A$2:$A$10</c:f>
              <c:numCache>
                <c:formatCode>General</c:formatCode>
                <c:ptCount val="9"/>
                <c:pt idx="0">
                  <c:v>2017</c:v>
                </c:pt>
                <c:pt idx="1">
                  <c:v>2016</c:v>
                </c:pt>
                <c:pt idx="2">
                  <c:v>2015</c:v>
                </c:pt>
                <c:pt idx="3">
                  <c:v>2014</c:v>
                </c:pt>
                <c:pt idx="4">
                  <c:v>2013</c:v>
                </c:pt>
                <c:pt idx="5">
                  <c:v>2012</c:v>
                </c:pt>
                <c:pt idx="6">
                  <c:v>2011</c:v>
                </c:pt>
                <c:pt idx="7">
                  <c:v>2010</c:v>
                </c:pt>
                <c:pt idx="8">
                  <c:v>2003</c:v>
                </c:pt>
              </c:numCache>
            </c:numRef>
          </c:cat>
          <c:val>
            <c:numRef>
              <c:f>'[נתונים למבקר המדינה_1.xlsx]לישמניה גרף'!$B$2:$B$10</c:f>
              <c:numCache>
                <c:formatCode>General</c:formatCode>
                <c:ptCount val="9"/>
                <c:pt idx="0">
                  <c:v>2.4</c:v>
                </c:pt>
                <c:pt idx="1">
                  <c:v>2.8</c:v>
                </c:pt>
                <c:pt idx="2">
                  <c:v>2.7</c:v>
                </c:pt>
                <c:pt idx="3">
                  <c:v>4.2</c:v>
                </c:pt>
                <c:pt idx="4">
                  <c:v>4</c:v>
                </c:pt>
                <c:pt idx="5">
                  <c:v>4.4</c:v>
                </c:pt>
                <c:pt idx="6">
                  <c:v>4</c:v>
                </c:pt>
                <c:pt idx="7">
                  <c:v>3</c:v>
                </c:pt>
                <c:pt idx="8">
                  <c:v>1.3</c:v>
                </c:pt>
              </c:numCache>
            </c:numRef>
          </c:val>
          <c:extLst>
            <c:ext xmlns:c="http://schemas.openxmlformats.org/drawingml/2006/chart" xmlns:c16="http://schemas.microsoft.com/office/drawing/2014/chart" uri="{C3380CC4-5D6E-409C-BE32-E72D297353CC}">
              <c16:uniqueId val="{00000000-35B8-4D9A-B4C7-6B7179B952C9}"/>
            </c:ext>
          </c:extLst>
        </c:ser>
        <c:dLbls>
          <c:dLblPos val="outEnd"/>
          <c:showLegendKey val="0"/>
          <c:showVal val="1"/>
          <c:showCatName val="0"/>
          <c:showSerName val="0"/>
          <c:showPercent val="0"/>
          <c:showBubbleSize val="0"/>
        </c:dLbls>
        <c:gapWidth val="219"/>
        <c:overlap val="-27"/>
        <c:axId val="197865472"/>
        <c:axId val="197866624"/>
      </c:barChart>
      <c:catAx>
        <c:axId val="197865472"/>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7866624"/>
        <c:crosses val="autoZero"/>
        <c:auto val="1"/>
        <c:lblAlgn val="ctr"/>
        <c:lblOffset val="100"/>
        <c:noMultiLvlLbl val="0"/>
      </c:catAx>
      <c:valAx>
        <c:axId val="197866624"/>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786547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'[נתונים למבקר המדינה-לפטו.xlsx]תרשים'!$B$1</c:f>
              <c:strCache>
                <c:ptCount val="1"/>
                <c:pt idx="0">
                  <c:v>מספר חולים</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'[נתונים למבקר המדינה-לפטו.xlsx]תרשים'!$A$2:$A$3</c:f>
              <c:numCache>
                <c:formatCode>General</c:formatCode>
                <c:ptCount val="2"/>
                <c:pt idx="0">
                  <c:v>2018</c:v>
                </c:pt>
                <c:pt idx="1">
                  <c:v>2017</c:v>
                </c:pt>
              </c:numCache>
            </c:numRef>
          </c:cat>
          <c:val>
            <c:numRef>
              <c:f>'[נתונים למבקר המדינה-לפטו.xlsx]תרשים'!$B$2:$B$3</c:f>
              <c:numCache>
                <c:formatCode>General</c:formatCode>
                <c:ptCount val="2"/>
                <c:pt idx="0">
                  <c:v>705</c:v>
                </c:pt>
                <c:pt idx="1">
                  <c:v>6</c:v>
                </c:pt>
              </c:numCache>
            </c:numRef>
          </c:val>
          <c:extLst>
            <c:ext xmlns:c="http://schemas.openxmlformats.org/drawingml/2006/chart" xmlns:c16="http://schemas.microsoft.com/office/drawing/2014/chart" uri="{C3380CC4-5D6E-409C-BE32-E72D297353CC}">
              <c16:uniqueId val="{00000000-B74A-46C8-B37B-18E80955DEF2}"/>
            </c:ext>
          </c:extLst>
        </c:ser>
        <c:dLbls>
          <c:showLegendKey val="0"/>
          <c:showVal val="0"/>
          <c:showCatName val="0"/>
          <c:showSerName val="0"/>
          <c:showPercent val="0"/>
          <c:showBubbleSize val="0"/>
        </c:dLbls>
        <c:gapWidth val="219"/>
        <c:overlap val="-27"/>
        <c:axId val="197907584"/>
        <c:axId val="197909120"/>
      </c:barChart>
      <c:catAx>
        <c:axId val="197907584"/>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7909120"/>
        <c:crosses val="autoZero"/>
        <c:auto val="1"/>
        <c:lblAlgn val="ctr"/>
        <c:lblOffset val="100"/>
        <c:noMultiLvlLbl val="0"/>
      </c:catAx>
      <c:valAx>
        <c:axId val="197909120"/>
        <c:scaling>
          <c:orientation val="minMax"/>
        </c:scaling>
        <c:delete val="0"/>
        <c:axPos val="r"/>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9790758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E46F0-EAE6-4FBC-9F3A-D8269B5C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